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DA8" w:rsidRDefault="00711DA8" w:rsidP="005511F7">
      <w:pPr>
        <w:tabs>
          <w:tab w:val="center" w:pos="4536"/>
          <w:tab w:val="right" w:pos="9072"/>
        </w:tabs>
        <w:rPr>
          <w:rFonts w:ascii="Arial" w:eastAsia="MS Mincho" w:hAnsi="Arial" w:cs="Arial"/>
          <w:b/>
          <w:bCs/>
          <w:sz w:val="24"/>
          <w:szCs w:val="24"/>
          <w:lang w:val="en-GB" w:eastAsia="ja-JP"/>
        </w:rPr>
      </w:pPr>
      <w:r>
        <w:rPr>
          <w:rFonts w:ascii="Arial" w:eastAsia="Batang" w:hAnsi="Arial" w:cs="Arial"/>
          <w:b/>
          <w:bCs/>
          <w:sz w:val="24"/>
          <w:szCs w:val="24"/>
          <w:lang w:eastAsia="en-US"/>
        </w:rPr>
        <w:t>3GPP TSG RAN WG1 Meeting #9</w:t>
      </w:r>
      <w:r w:rsidR="006026F4">
        <w:rPr>
          <w:rFonts w:ascii="Arial" w:eastAsia="Batang" w:hAnsi="Arial" w:cs="Arial"/>
          <w:b/>
          <w:bCs/>
          <w:sz w:val="24"/>
          <w:szCs w:val="24"/>
          <w:lang w:eastAsia="en-US"/>
        </w:rPr>
        <w:t>3</w:t>
      </w:r>
      <w:r>
        <w:rPr>
          <w:rFonts w:ascii="Arial" w:eastAsia="Batang" w:hAnsi="Arial" w:cs="Arial"/>
          <w:b/>
          <w:bCs/>
          <w:sz w:val="24"/>
          <w:szCs w:val="24"/>
        </w:rPr>
        <w:tab/>
      </w:r>
      <w:r w:rsidR="00D005F2">
        <w:rPr>
          <w:rFonts w:ascii="Arial" w:eastAsia="Batang" w:hAnsi="Arial" w:cs="Arial"/>
          <w:b/>
          <w:bCs/>
          <w:sz w:val="24"/>
          <w:szCs w:val="24"/>
          <w:lang w:eastAsia="en-US"/>
        </w:rPr>
        <w:tab/>
      </w:r>
      <w:r w:rsidR="00674A59" w:rsidRPr="007048D1">
        <w:rPr>
          <w:rFonts w:ascii="Arial" w:eastAsia="Batang" w:hAnsi="Arial" w:cs="Arial"/>
          <w:b/>
          <w:bCs/>
          <w:sz w:val="24"/>
          <w:szCs w:val="24"/>
          <w:lang w:eastAsia="en-US"/>
        </w:rPr>
        <w:t>R1-</w:t>
      </w:r>
      <w:r w:rsidR="007048D1">
        <w:rPr>
          <w:rFonts w:ascii="Arial" w:eastAsia="Batang" w:hAnsi="Arial" w:cs="Arial"/>
          <w:b/>
          <w:bCs/>
          <w:sz w:val="24"/>
          <w:szCs w:val="24"/>
          <w:lang w:eastAsia="en-US"/>
        </w:rPr>
        <w:t>1806273</w:t>
      </w:r>
      <w:r w:rsidR="005511F7">
        <w:rPr>
          <w:rFonts w:ascii="Arial" w:eastAsia="Batang" w:hAnsi="Arial" w:cs="Arial"/>
          <w:b/>
          <w:bCs/>
          <w:sz w:val="24"/>
          <w:szCs w:val="24"/>
          <w:lang w:eastAsia="en-US"/>
        </w:rPr>
        <w:cr/>
      </w:r>
      <w:proofErr w:type="spellStart"/>
      <w:r w:rsidR="001A366B" w:rsidRPr="006624CE">
        <w:rPr>
          <w:rFonts w:ascii="Arial" w:eastAsia="MS Mincho" w:hAnsi="Arial" w:cs="Arial"/>
          <w:b/>
          <w:bCs/>
          <w:sz w:val="24"/>
          <w:szCs w:val="24"/>
          <w:lang w:val="en-GB" w:eastAsia="ja-JP"/>
        </w:rPr>
        <w:t>Busan</w:t>
      </w:r>
      <w:proofErr w:type="spellEnd"/>
      <w:r w:rsidR="001A366B" w:rsidRPr="006624CE">
        <w:rPr>
          <w:rFonts w:ascii="Arial" w:eastAsia="MS Mincho" w:hAnsi="Arial" w:cs="Arial"/>
          <w:b/>
          <w:bCs/>
          <w:sz w:val="24"/>
          <w:szCs w:val="24"/>
          <w:lang w:val="en-GB" w:eastAsia="ja-JP"/>
        </w:rPr>
        <w:t>, Korea, May 21st – 25th</w:t>
      </w:r>
      <w:r w:rsidR="001A366B" w:rsidRPr="00A96BC5">
        <w:rPr>
          <w:rFonts w:ascii="Arial" w:hAnsi="Arial" w:cs="Arial"/>
          <w:b/>
          <w:bCs/>
          <w:sz w:val="24"/>
          <w:szCs w:val="24"/>
        </w:rPr>
        <w:t xml:space="preserve">, </w:t>
      </w:r>
      <w:r w:rsidRPr="00A96BC5">
        <w:rPr>
          <w:rFonts w:ascii="Arial" w:eastAsia="MS Mincho" w:hAnsi="Arial" w:cs="Arial"/>
          <w:b/>
          <w:bCs/>
          <w:sz w:val="24"/>
          <w:szCs w:val="24"/>
          <w:lang w:val="en-GB" w:eastAsia="ja-JP"/>
        </w:rPr>
        <w:t xml:space="preserve">2018 </w:t>
      </w:r>
    </w:p>
    <w:p w:rsidR="00976167" w:rsidRPr="00C25F34" w:rsidRDefault="009E7E11" w:rsidP="00976167">
      <w:pPr>
        <w:pStyle w:val="Header"/>
        <w:tabs>
          <w:tab w:val="right" w:pos="8280"/>
          <w:tab w:val="right" w:pos="9781"/>
        </w:tabs>
        <w:snapToGrid w:val="0"/>
        <w:ind w:left="-2" w:right="-57"/>
        <w:rPr>
          <w:rFonts w:cs="Arial"/>
          <w:bCs/>
          <w:sz w:val="22"/>
        </w:rPr>
      </w:pPr>
      <w:r w:rsidRPr="00C25F34">
        <w:rPr>
          <w:rFonts w:cs="Arial"/>
          <w:bCs/>
          <w:sz w:val="22"/>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1657E1" w:rsidRPr="00C25F34">
        <w:rPr>
          <w:rFonts w:ascii="Arial" w:hAnsi="Arial"/>
          <w:sz w:val="24"/>
        </w:rPr>
        <w:t>7</w:t>
      </w:r>
      <w:r w:rsidR="004F29AE" w:rsidRPr="00C25F34">
        <w:rPr>
          <w:rFonts w:ascii="Arial" w:hAnsi="Arial"/>
          <w:sz w:val="24"/>
        </w:rPr>
        <w:t>.1.</w:t>
      </w:r>
      <w:r w:rsidR="00655E02">
        <w:rPr>
          <w:rFonts w:ascii="Arial" w:hAnsi="Arial"/>
          <w:sz w:val="24"/>
        </w:rPr>
        <w:t>1.</w:t>
      </w:r>
      <w:r w:rsidR="004F29AE" w:rsidRPr="00C25F34">
        <w:rPr>
          <w:rFonts w:ascii="Arial" w:hAnsi="Arial"/>
          <w:sz w:val="24"/>
        </w:rPr>
        <w:t>5.1</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F77811" w:rsidRPr="00F77811">
        <w:rPr>
          <w:rFonts w:ascii="Arial" w:hAnsi="Arial"/>
          <w:sz w:val="24"/>
          <w:szCs w:val="24"/>
        </w:rPr>
        <w:t>Remaining Issues on NR Mobility Management</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8556F3" w:rsidRDefault="00B9135E" w:rsidP="00212E44">
      <w:pPr>
        <w:pStyle w:val="Heading1"/>
        <w:numPr>
          <w:ilvl w:val="0"/>
          <w:numId w:val="3"/>
        </w:numPr>
      </w:pPr>
      <w:r w:rsidRPr="008556F3">
        <w:t>Introduction</w:t>
      </w:r>
    </w:p>
    <w:p w:rsidR="001A33B7" w:rsidRDefault="001A33B7" w:rsidP="001A33B7">
      <w:pPr>
        <w:pStyle w:val="BodyText"/>
        <w:ind w:left="-2"/>
        <w:rPr>
          <w:rFonts w:eastAsia="SimSun"/>
        </w:rPr>
      </w:pPr>
      <w:r w:rsidRPr="00C25F34">
        <w:rPr>
          <w:rFonts w:eastAsia="SimSun"/>
        </w:rPr>
        <w:t>The following agreements were made for L3 Mobility</w:t>
      </w:r>
      <w:r w:rsidR="00E865FB">
        <w:rPr>
          <w:rFonts w:eastAsia="SimSun"/>
        </w:rPr>
        <w:t xml:space="preserve"> and CSI-RS measurements in RAN1#</w:t>
      </w:r>
      <w:r w:rsidR="000144AA">
        <w:rPr>
          <w:rFonts w:eastAsia="SimSun"/>
        </w:rPr>
        <w:t>92</w:t>
      </w:r>
      <w:r w:rsidR="007303D7">
        <w:rPr>
          <w:rFonts w:eastAsia="SimSun"/>
        </w:rPr>
        <w:t>bis</w:t>
      </w:r>
      <w:r w:rsidR="00E865FB">
        <w:rPr>
          <w:rFonts w:eastAsia="SimSun"/>
        </w:rPr>
        <w:t xml:space="preserve"> [1]</w:t>
      </w:r>
      <w:r w:rsidRPr="00C25F34">
        <w:rPr>
          <w:rFonts w:eastAsia="SimSun"/>
        </w:rPr>
        <w:t>:</w:t>
      </w:r>
    </w:p>
    <w:tbl>
      <w:tblPr>
        <w:tblStyle w:val="TableGrid"/>
        <w:tblW w:w="0" w:type="auto"/>
        <w:tblInd w:w="-2" w:type="dxa"/>
        <w:tblLook w:val="04A0"/>
      </w:tblPr>
      <w:tblGrid>
        <w:gridCol w:w="9855"/>
      </w:tblGrid>
      <w:tr w:rsidR="00370B89" w:rsidTr="009B6EE7">
        <w:tc>
          <w:tcPr>
            <w:tcW w:w="9855" w:type="dxa"/>
          </w:tcPr>
          <w:p w:rsidR="00AD3A25" w:rsidRDefault="00AD3A25" w:rsidP="00AD3A25">
            <w:r w:rsidRPr="00733D3C">
              <w:rPr>
                <w:highlight w:val="green"/>
              </w:rPr>
              <w:t>Agreements</w:t>
            </w:r>
            <w:r>
              <w:t>:</w:t>
            </w:r>
          </w:p>
          <w:p w:rsidR="00AD3A25" w:rsidRPr="008458C5" w:rsidRDefault="00AD3A25" w:rsidP="00AD3A25">
            <w:pPr>
              <w:rPr>
                <w:rFonts w:eastAsia="Times New Roman"/>
                <w:szCs w:val="20"/>
                <w:lang w:eastAsia="ko-KR"/>
              </w:rPr>
            </w:pPr>
            <w:r w:rsidRPr="00733D3C">
              <w:rPr>
                <w:rFonts w:eastAsia="Times New Roman"/>
                <w:szCs w:val="20"/>
                <w:lang w:eastAsia="ko-KR"/>
              </w:rPr>
              <w:t xml:space="preserve">Send an LS to RAN4 – </w:t>
            </w:r>
            <w:r w:rsidR="00674A59" w:rsidRPr="00A6228F">
              <w:rPr>
                <w:rFonts w:eastAsia="Times New Roman"/>
                <w:szCs w:val="20"/>
                <w:lang w:eastAsia="ko-KR"/>
              </w:rPr>
              <w:t>R1-1805649</w:t>
            </w:r>
            <w:r>
              <w:rPr>
                <w:rFonts w:eastAsia="Times New Roman"/>
                <w:b/>
                <w:szCs w:val="20"/>
                <w:lang w:eastAsia="ko-KR"/>
              </w:rPr>
              <w:t xml:space="preserve">, </w:t>
            </w:r>
            <w:r w:rsidRPr="008458C5">
              <w:rPr>
                <w:rFonts w:eastAsia="Times New Roman"/>
                <w:szCs w:val="20"/>
                <w:lang w:eastAsia="ko-KR"/>
              </w:rPr>
              <w:t xml:space="preserve">which is approved with final LS in </w:t>
            </w:r>
            <w:r w:rsidR="00674A59" w:rsidRPr="00A6228F">
              <w:rPr>
                <w:rFonts w:eastAsia="Times New Roman"/>
                <w:szCs w:val="20"/>
                <w:lang w:eastAsia="ko-KR"/>
              </w:rPr>
              <w:t>R1-1805760</w:t>
            </w:r>
          </w:p>
          <w:p w:rsidR="00AD3A25" w:rsidRPr="00733D3C" w:rsidRDefault="00AD3A25" w:rsidP="00AD3A25">
            <w:pPr>
              <w:pStyle w:val="ListParagraph"/>
              <w:numPr>
                <w:ilvl w:val="0"/>
                <w:numId w:val="33"/>
              </w:numPr>
              <w:adjustRightInd/>
              <w:contextualSpacing w:val="0"/>
              <w:rPr>
                <w:szCs w:val="20"/>
                <w:lang w:eastAsia="ko-KR"/>
              </w:rPr>
            </w:pPr>
            <w:r w:rsidRPr="00733D3C">
              <w:rPr>
                <w:szCs w:val="20"/>
                <w:lang w:eastAsia="ko-KR"/>
              </w:rPr>
              <w:t>RAN1 has discussed following proposals regarding Rx beam selection for RRM measurements in the context of requiring the UE to provide more stable measurements and request that RAN4 take the discussion into account in their work.</w:t>
            </w:r>
          </w:p>
          <w:p w:rsidR="00AD3A25" w:rsidRPr="00733D3C" w:rsidRDefault="00AD3A25" w:rsidP="00AD3A25">
            <w:pPr>
              <w:pStyle w:val="ListParagraph"/>
              <w:numPr>
                <w:ilvl w:val="1"/>
                <w:numId w:val="33"/>
              </w:numPr>
              <w:adjustRightInd/>
              <w:contextualSpacing w:val="0"/>
              <w:rPr>
                <w:szCs w:val="20"/>
                <w:lang w:eastAsia="ko-KR"/>
              </w:rPr>
            </w:pPr>
            <w:r w:rsidRPr="00733D3C">
              <w:rPr>
                <w:szCs w:val="20"/>
                <w:lang w:eastAsia="ko-KR"/>
              </w:rPr>
              <w:t>Measurement to be reported is the best among the measurements based on each RX beam in the selected set</w:t>
            </w:r>
          </w:p>
          <w:p w:rsidR="00AD3A25" w:rsidRPr="00733D3C" w:rsidRDefault="00AD3A25" w:rsidP="00AD3A25">
            <w:pPr>
              <w:pStyle w:val="ListParagraph"/>
              <w:numPr>
                <w:ilvl w:val="1"/>
                <w:numId w:val="33"/>
              </w:numPr>
              <w:adjustRightInd/>
              <w:contextualSpacing w:val="0"/>
              <w:rPr>
                <w:szCs w:val="20"/>
                <w:lang w:eastAsia="ko-KR"/>
              </w:rPr>
            </w:pPr>
            <w:r w:rsidRPr="00733D3C">
              <w:rPr>
                <w:szCs w:val="20"/>
                <w:lang w:eastAsia="ko-KR"/>
              </w:rPr>
              <w:t>Measurement to be reported shall be greater than average of measurements based on each RX beam in the selected set</w:t>
            </w:r>
          </w:p>
          <w:p w:rsidR="00AD3A25" w:rsidRPr="00733D3C" w:rsidRDefault="00AD3A25" w:rsidP="00AD3A25">
            <w:pPr>
              <w:pStyle w:val="ListParagraph"/>
              <w:numPr>
                <w:ilvl w:val="1"/>
                <w:numId w:val="33"/>
              </w:numPr>
              <w:adjustRightInd/>
              <w:contextualSpacing w:val="0"/>
              <w:rPr>
                <w:szCs w:val="20"/>
                <w:lang w:eastAsia="ko-KR"/>
              </w:rPr>
            </w:pPr>
            <w:r w:rsidRPr="00733D3C">
              <w:rPr>
                <w:szCs w:val="20"/>
                <w:lang w:eastAsia="ko-KR"/>
              </w:rPr>
              <w:t>The selection of Rx beam set to perform measurement on carrier is left to the UE implementation with the limitation that the same Rx beam set is used to measure the same carrier</w:t>
            </w:r>
          </w:p>
          <w:p w:rsidR="00AD3A25" w:rsidRPr="00733D3C" w:rsidRDefault="00AD3A25" w:rsidP="00AD3A25">
            <w:pPr>
              <w:pStyle w:val="ListParagraph"/>
              <w:numPr>
                <w:ilvl w:val="0"/>
                <w:numId w:val="33"/>
              </w:numPr>
              <w:adjustRightInd/>
              <w:contextualSpacing w:val="0"/>
              <w:rPr>
                <w:szCs w:val="20"/>
                <w:lang w:eastAsia="ko-KR"/>
              </w:rPr>
            </w:pPr>
            <w:r w:rsidRPr="00733D3C">
              <w:rPr>
                <w:szCs w:val="20"/>
                <w:lang w:eastAsia="ko-KR"/>
              </w:rPr>
              <w:t>RAN1 believes the selection and/or definition of the Rx beam for measurement should be determined by RAN4, and have not concluded on a specific proposal.</w:t>
            </w:r>
          </w:p>
          <w:p w:rsidR="00AD3A25" w:rsidRPr="00733D3C" w:rsidRDefault="00AD3A25" w:rsidP="00AD3A25">
            <w:pPr>
              <w:pStyle w:val="ListParagraph"/>
              <w:numPr>
                <w:ilvl w:val="0"/>
                <w:numId w:val="33"/>
              </w:numPr>
              <w:adjustRightInd/>
              <w:contextualSpacing w:val="0"/>
              <w:rPr>
                <w:szCs w:val="20"/>
                <w:lang w:eastAsia="ko-KR"/>
              </w:rPr>
            </w:pPr>
            <w:r w:rsidRPr="00733D3C">
              <w:rPr>
                <w:szCs w:val="20"/>
                <w:lang w:eastAsia="ko-KR"/>
              </w:rPr>
              <w:t xml:space="preserve">The following are related agreement from RAN1 2017 </w:t>
            </w:r>
            <w:proofErr w:type="spellStart"/>
            <w:r w:rsidRPr="00733D3C">
              <w:rPr>
                <w:szCs w:val="20"/>
                <w:lang w:eastAsia="ko-KR"/>
              </w:rPr>
              <w:t>Adhoc</w:t>
            </w:r>
            <w:proofErr w:type="spellEnd"/>
            <w:r w:rsidRPr="00733D3C">
              <w:rPr>
                <w:szCs w:val="20"/>
                <w:lang w:eastAsia="ko-KR"/>
              </w:rPr>
              <w:t xml:space="preserve"> #3:</w:t>
            </w:r>
          </w:p>
          <w:p w:rsidR="00AD3A25" w:rsidRPr="001D735A" w:rsidRDefault="00AD3A25" w:rsidP="00AD3A25">
            <w:pPr>
              <w:rPr>
                <w:szCs w:val="20"/>
              </w:rPr>
            </w:pPr>
            <w:r w:rsidRPr="001D735A">
              <w:rPr>
                <w:szCs w:val="20"/>
                <w:highlight w:val="green"/>
              </w:rPr>
              <w:t>Agreements</w:t>
            </w:r>
            <w:r w:rsidRPr="001D735A">
              <w:rPr>
                <w:szCs w:val="20"/>
              </w:rPr>
              <w:t>:</w:t>
            </w:r>
          </w:p>
          <w:p w:rsidR="00AD3A25" w:rsidRPr="001D735A" w:rsidRDefault="00AD3A25" w:rsidP="00AD3A25">
            <w:pPr>
              <w:pStyle w:val="ListParagraph"/>
              <w:numPr>
                <w:ilvl w:val="0"/>
                <w:numId w:val="28"/>
              </w:numPr>
              <w:adjustRightInd/>
              <w:contextualSpacing w:val="0"/>
              <w:rPr>
                <w:szCs w:val="20"/>
                <w:lang w:eastAsia="ko-KR"/>
              </w:rPr>
            </w:pPr>
            <w:r w:rsidRPr="001D735A">
              <w:rPr>
                <w:szCs w:val="20"/>
                <w:lang w:eastAsia="ko-KR"/>
              </w:rPr>
              <w:t>NR does not support different measurement BWs for SS-RSRP and SS-RSSI for Rel-15.</w:t>
            </w:r>
          </w:p>
          <w:p w:rsidR="00AD3A25" w:rsidRDefault="00AD3A25" w:rsidP="00AD3A25"/>
          <w:p w:rsidR="00AD3A25" w:rsidRPr="007651F0" w:rsidRDefault="00AD3A25" w:rsidP="00AD3A25">
            <w:pPr>
              <w:rPr>
                <w:szCs w:val="20"/>
              </w:rPr>
            </w:pPr>
            <w:r w:rsidRPr="007651F0">
              <w:rPr>
                <w:szCs w:val="20"/>
                <w:highlight w:val="green"/>
              </w:rPr>
              <w:t>Agreements</w:t>
            </w:r>
            <w:r w:rsidRPr="007651F0">
              <w:rPr>
                <w:szCs w:val="20"/>
              </w:rPr>
              <w:t>:</w:t>
            </w:r>
          </w:p>
          <w:p w:rsidR="00AD3A25" w:rsidRPr="007651F0" w:rsidRDefault="00AD3A25" w:rsidP="00AD3A25">
            <w:pPr>
              <w:pStyle w:val="ListParagraph"/>
              <w:numPr>
                <w:ilvl w:val="0"/>
                <w:numId w:val="29"/>
              </w:numPr>
              <w:adjustRightInd/>
              <w:contextualSpacing w:val="0"/>
              <w:rPr>
                <w:szCs w:val="20"/>
                <w:lang w:eastAsia="ko-KR"/>
              </w:rPr>
            </w:pPr>
            <w:r w:rsidRPr="007651F0">
              <w:rPr>
                <w:szCs w:val="20"/>
                <w:lang w:eastAsia="ko-KR"/>
              </w:rPr>
              <w:t xml:space="preserve">For reception of SSB for the target </w:t>
            </w:r>
            <w:proofErr w:type="spellStart"/>
            <w:r w:rsidRPr="007651F0">
              <w:rPr>
                <w:szCs w:val="20"/>
                <w:lang w:eastAsia="ko-KR"/>
              </w:rPr>
              <w:t>PSCell</w:t>
            </w:r>
            <w:proofErr w:type="spellEnd"/>
            <w:r w:rsidRPr="007651F0">
              <w:rPr>
                <w:szCs w:val="20"/>
                <w:lang w:eastAsia="ko-KR"/>
              </w:rPr>
              <w:t>, frequency indication will be required for SSB not on the synchronization signal raster.</w:t>
            </w:r>
          </w:p>
          <w:p w:rsidR="00AD3A25" w:rsidRPr="007651F0" w:rsidRDefault="00AD3A25" w:rsidP="00AD3A25">
            <w:pPr>
              <w:pStyle w:val="ListParagraph"/>
              <w:numPr>
                <w:ilvl w:val="0"/>
                <w:numId w:val="29"/>
              </w:numPr>
              <w:adjustRightInd/>
              <w:contextualSpacing w:val="0"/>
              <w:rPr>
                <w:szCs w:val="20"/>
                <w:lang w:eastAsia="ko-KR"/>
              </w:rPr>
            </w:pPr>
            <w:r w:rsidRPr="007651F0">
              <w:rPr>
                <w:szCs w:val="20"/>
                <w:lang w:eastAsia="ko-KR"/>
              </w:rPr>
              <w:t>Send LS to RAN2 (</w:t>
            </w:r>
            <w:r w:rsidR="00674A59" w:rsidRPr="00A6228F">
              <w:rPr>
                <w:szCs w:val="20"/>
                <w:lang w:eastAsia="ko-KR"/>
              </w:rPr>
              <w:t>R1-1805651</w:t>
            </w:r>
            <w:r>
              <w:rPr>
                <w:b/>
                <w:szCs w:val="20"/>
                <w:lang w:eastAsia="ko-KR"/>
              </w:rPr>
              <w:t xml:space="preserve">, </w:t>
            </w:r>
            <w:r w:rsidRPr="00D5358E">
              <w:rPr>
                <w:szCs w:val="20"/>
                <w:lang w:eastAsia="ko-KR"/>
              </w:rPr>
              <w:t xml:space="preserve">which is approved and final LS in </w:t>
            </w:r>
            <w:r w:rsidR="00674A59" w:rsidRPr="00A6228F">
              <w:rPr>
                <w:szCs w:val="20"/>
                <w:lang w:eastAsia="ko-KR"/>
              </w:rPr>
              <w:t>R1-1805717</w:t>
            </w:r>
            <w:r w:rsidRPr="007651F0">
              <w:rPr>
                <w:szCs w:val="20"/>
                <w:lang w:eastAsia="ko-KR"/>
              </w:rPr>
              <w:t>) and ask RAN2 to provide feedback if any</w:t>
            </w:r>
          </w:p>
          <w:p w:rsidR="00AD3A25" w:rsidRDefault="00AD3A25" w:rsidP="00AD3A25"/>
          <w:p w:rsidR="00AD3A25" w:rsidRPr="00C91CF1" w:rsidRDefault="00AD3A25" w:rsidP="00AD3A25">
            <w:pPr>
              <w:rPr>
                <w:szCs w:val="20"/>
              </w:rPr>
            </w:pPr>
            <w:r w:rsidRPr="00C91CF1">
              <w:rPr>
                <w:b/>
                <w:szCs w:val="20"/>
                <w:u w:val="single"/>
              </w:rPr>
              <w:t>Conclusion</w:t>
            </w:r>
            <w:r w:rsidRPr="00C91CF1">
              <w:rPr>
                <w:szCs w:val="20"/>
              </w:rPr>
              <w:t>:</w:t>
            </w:r>
          </w:p>
          <w:p w:rsidR="00AD3A25" w:rsidRPr="00C91CF1" w:rsidRDefault="00AD3A25" w:rsidP="00AD3A25">
            <w:pPr>
              <w:pStyle w:val="ListParagraph"/>
              <w:numPr>
                <w:ilvl w:val="0"/>
                <w:numId w:val="18"/>
              </w:numPr>
              <w:adjustRightInd/>
              <w:contextualSpacing w:val="0"/>
              <w:rPr>
                <w:szCs w:val="20"/>
                <w:lang w:eastAsia="ko-KR"/>
              </w:rPr>
            </w:pPr>
            <w:r w:rsidRPr="00C91CF1">
              <w:rPr>
                <w:szCs w:val="20"/>
                <w:lang w:eastAsia="ko-KR"/>
              </w:rPr>
              <w:t>It is up to RAN4 to define associated UE behavior in context of reception of PUSCH/PDSCH during measurements of CSI-RS resource with same/different numerology with PUSCH/PDSCH.</w:t>
            </w:r>
          </w:p>
          <w:p w:rsidR="00AD3A25" w:rsidRDefault="00AD3A25" w:rsidP="00AD3A25"/>
          <w:p w:rsidR="00AD3A25" w:rsidRPr="00253998" w:rsidRDefault="00674A59" w:rsidP="00AD3A25">
            <w:pPr>
              <w:rPr>
                <w:b/>
              </w:rPr>
            </w:pPr>
            <w:r w:rsidRPr="00A6228F">
              <w:rPr>
                <w:b/>
              </w:rPr>
              <w:t>R1-1805696</w:t>
            </w:r>
          </w:p>
          <w:p w:rsidR="00AD3A25" w:rsidRPr="005D45B8" w:rsidRDefault="00AD3A25" w:rsidP="00AD3A25">
            <w:pPr>
              <w:rPr>
                <w:szCs w:val="20"/>
              </w:rPr>
            </w:pPr>
            <w:r w:rsidRPr="005D45B8">
              <w:rPr>
                <w:szCs w:val="20"/>
                <w:highlight w:val="green"/>
              </w:rPr>
              <w:t>Agreements</w:t>
            </w:r>
            <w:r w:rsidRPr="005D45B8">
              <w:rPr>
                <w:szCs w:val="20"/>
              </w:rPr>
              <w:t>:</w:t>
            </w:r>
          </w:p>
          <w:p w:rsidR="00AD3A25" w:rsidRPr="005D45B8" w:rsidRDefault="00AD3A25" w:rsidP="00AD3A25">
            <w:pPr>
              <w:pStyle w:val="ListParagraph"/>
              <w:numPr>
                <w:ilvl w:val="0"/>
                <w:numId w:val="18"/>
              </w:numPr>
              <w:adjustRightInd/>
              <w:contextualSpacing w:val="0"/>
              <w:rPr>
                <w:szCs w:val="20"/>
                <w:lang w:eastAsia="ko-KR"/>
              </w:rPr>
            </w:pPr>
            <w:r w:rsidRPr="005D45B8">
              <w:rPr>
                <w:szCs w:val="20"/>
                <w:lang w:eastAsia="ko-KR"/>
              </w:rPr>
              <w:t xml:space="preserve">For intra-frequency measurement and if measurement gap is not configured, UE is not expected to measure the CSI-RS resources outside the active DL BWP. </w:t>
            </w:r>
          </w:p>
          <w:p w:rsidR="00AD3A25" w:rsidRDefault="00AD3A25" w:rsidP="00AD3A25"/>
          <w:p w:rsidR="00AD3A25" w:rsidRPr="005D45B8" w:rsidRDefault="00AD3A25" w:rsidP="00AD3A25">
            <w:pPr>
              <w:rPr>
                <w:szCs w:val="20"/>
              </w:rPr>
            </w:pPr>
            <w:r w:rsidRPr="005D45B8">
              <w:rPr>
                <w:b/>
                <w:szCs w:val="20"/>
                <w:u w:val="single"/>
              </w:rPr>
              <w:t>Conclusion</w:t>
            </w:r>
            <w:r w:rsidRPr="005D45B8">
              <w:rPr>
                <w:szCs w:val="20"/>
              </w:rPr>
              <w:t>:</w:t>
            </w:r>
          </w:p>
          <w:p w:rsidR="00AD3A25" w:rsidRPr="005D45B8" w:rsidRDefault="00AD3A25" w:rsidP="00AD3A25">
            <w:pPr>
              <w:pStyle w:val="ListParagraph"/>
              <w:numPr>
                <w:ilvl w:val="0"/>
                <w:numId w:val="18"/>
              </w:numPr>
              <w:adjustRightInd/>
              <w:contextualSpacing w:val="0"/>
              <w:rPr>
                <w:szCs w:val="20"/>
                <w:lang w:eastAsia="ko-KR"/>
              </w:rPr>
            </w:pPr>
            <w:r w:rsidRPr="005D45B8">
              <w:rPr>
                <w:szCs w:val="20"/>
                <w:lang w:eastAsia="ko-KR"/>
              </w:rPr>
              <w:t>It is RAN1’s understandings that UE, which does not support simultaneous reception of multiple numerologies, requires measurement gap configuration in order to perform measurements of the CSI-RS for L3 mobility for intra-frequency measurements when the numerology of CSI-RS resource is different from the active DL BWP numerology.</w:t>
            </w:r>
          </w:p>
          <w:p w:rsidR="00AD3A25" w:rsidRDefault="00AD3A25" w:rsidP="00AD3A25"/>
          <w:p w:rsidR="00AD3A25" w:rsidRDefault="00AD3A25" w:rsidP="00AD3A25"/>
          <w:p w:rsidR="00AD3A25" w:rsidRPr="0067379D" w:rsidRDefault="00AD3A25" w:rsidP="00AD3A25">
            <w:pPr>
              <w:rPr>
                <w:szCs w:val="20"/>
              </w:rPr>
            </w:pPr>
            <w:r w:rsidRPr="0067379D">
              <w:rPr>
                <w:szCs w:val="20"/>
                <w:highlight w:val="green"/>
              </w:rPr>
              <w:t>Agreements</w:t>
            </w:r>
            <w:r w:rsidRPr="0067379D">
              <w:rPr>
                <w:szCs w:val="20"/>
              </w:rPr>
              <w:t>:</w:t>
            </w:r>
          </w:p>
          <w:p w:rsidR="00AD3A25" w:rsidRPr="0067379D" w:rsidRDefault="00AD3A25" w:rsidP="00AD3A25">
            <w:pPr>
              <w:pStyle w:val="ListParagraph"/>
              <w:numPr>
                <w:ilvl w:val="0"/>
                <w:numId w:val="30"/>
              </w:numPr>
              <w:adjustRightInd/>
              <w:contextualSpacing w:val="0"/>
              <w:rPr>
                <w:szCs w:val="20"/>
                <w:lang w:eastAsia="ko-KR"/>
              </w:rPr>
            </w:pPr>
            <w:r w:rsidRPr="0067379D">
              <w:rPr>
                <w:szCs w:val="20"/>
                <w:lang w:eastAsia="ko-KR"/>
              </w:rPr>
              <w:t xml:space="preserve">For FR1: support </w:t>
            </w:r>
            <w:proofErr w:type="spellStart"/>
            <w:r w:rsidRPr="0067379D">
              <w:rPr>
                <w:szCs w:val="20"/>
                <w:lang w:eastAsia="ko-KR"/>
              </w:rPr>
              <w:t>alt</w:t>
            </w:r>
            <w:proofErr w:type="spellEnd"/>
            <w:r w:rsidRPr="0067379D">
              <w:rPr>
                <w:szCs w:val="20"/>
                <w:lang w:eastAsia="ko-KR"/>
              </w:rPr>
              <w:t xml:space="preserve"> 1 with total maximum number of CSI-RS for L3 mobility as 64.</w:t>
            </w:r>
          </w:p>
          <w:p w:rsidR="00AD3A25" w:rsidRPr="0067379D" w:rsidRDefault="00AD3A25" w:rsidP="00AD3A25">
            <w:pPr>
              <w:pStyle w:val="ListParagraph"/>
              <w:numPr>
                <w:ilvl w:val="0"/>
                <w:numId w:val="30"/>
              </w:numPr>
              <w:adjustRightInd/>
              <w:contextualSpacing w:val="0"/>
              <w:rPr>
                <w:szCs w:val="20"/>
                <w:lang w:eastAsia="ko-KR"/>
              </w:rPr>
            </w:pPr>
            <w:r w:rsidRPr="0067379D">
              <w:rPr>
                <w:szCs w:val="20"/>
                <w:lang w:eastAsia="ko-KR"/>
              </w:rPr>
              <w:t xml:space="preserve">For FR2: Support </w:t>
            </w:r>
            <w:proofErr w:type="spellStart"/>
            <w:r w:rsidRPr="0067379D">
              <w:rPr>
                <w:szCs w:val="20"/>
                <w:lang w:eastAsia="ko-KR"/>
              </w:rPr>
              <w:t>alt</w:t>
            </w:r>
            <w:proofErr w:type="spellEnd"/>
            <w:r w:rsidRPr="0067379D">
              <w:rPr>
                <w:szCs w:val="20"/>
                <w:lang w:eastAsia="ko-KR"/>
              </w:rPr>
              <w:t xml:space="preserve"> 2.</w:t>
            </w:r>
          </w:p>
          <w:p w:rsidR="00AD3A25" w:rsidRPr="0067379D" w:rsidRDefault="00AD3A25" w:rsidP="00AD3A25">
            <w:pPr>
              <w:pStyle w:val="ListParagraph"/>
              <w:numPr>
                <w:ilvl w:val="0"/>
                <w:numId w:val="30"/>
              </w:numPr>
              <w:adjustRightInd/>
              <w:contextualSpacing w:val="0"/>
              <w:rPr>
                <w:szCs w:val="20"/>
                <w:lang w:eastAsia="ko-KR"/>
              </w:rPr>
            </w:pPr>
            <w:r w:rsidRPr="0067379D">
              <w:rPr>
                <w:szCs w:val="20"/>
                <w:lang w:eastAsia="ko-KR"/>
              </w:rPr>
              <w:t>Alt 1 &amp; Alt 2</w:t>
            </w:r>
          </w:p>
          <w:p w:rsidR="00AD3A25" w:rsidRPr="0067379D" w:rsidRDefault="00AD3A25" w:rsidP="00AD3A25">
            <w:pPr>
              <w:numPr>
                <w:ilvl w:val="1"/>
                <w:numId w:val="30"/>
              </w:numPr>
              <w:rPr>
                <w:rFonts w:eastAsia="Times New Roman"/>
                <w:szCs w:val="20"/>
                <w:lang w:eastAsia="ko-KR"/>
              </w:rPr>
            </w:pPr>
            <w:r w:rsidRPr="0067379D">
              <w:rPr>
                <w:rFonts w:eastAsia="Times New Roman"/>
                <w:szCs w:val="20"/>
                <w:lang w:eastAsia="ko-KR"/>
              </w:rPr>
              <w:lastRenderedPageBreak/>
              <w:t>Alt 1) NR supports configuration of mixture of CSI-RS resources with associated SSB and without associated SSB in the same measurement object (e.g. same carrier frequency)</w:t>
            </w:r>
          </w:p>
          <w:p w:rsidR="00AD3A25" w:rsidRPr="0067379D" w:rsidRDefault="00AD3A25" w:rsidP="00AD3A25">
            <w:pPr>
              <w:numPr>
                <w:ilvl w:val="1"/>
                <w:numId w:val="30"/>
              </w:numPr>
              <w:rPr>
                <w:rFonts w:eastAsia="Times New Roman"/>
                <w:szCs w:val="20"/>
                <w:lang w:eastAsia="ko-KR"/>
              </w:rPr>
            </w:pPr>
            <w:r w:rsidRPr="0067379D">
              <w:rPr>
                <w:rFonts w:eastAsia="Times New Roman"/>
                <w:szCs w:val="20"/>
                <w:lang w:eastAsia="ko-KR"/>
              </w:rPr>
              <w:t>Alt 2) NR does not supports configuration of mixture of CSI-RS resources with associated SSB and without associated SSB in the same measurement object (e.g. same carrier frequency)</w:t>
            </w:r>
          </w:p>
          <w:p w:rsidR="00AD3A25" w:rsidRDefault="00AD3A25" w:rsidP="00AD3A25"/>
          <w:p w:rsidR="00AD3A25" w:rsidRPr="00C26B69" w:rsidRDefault="00AD3A25" w:rsidP="00AD3A25">
            <w:pPr>
              <w:rPr>
                <w:szCs w:val="20"/>
              </w:rPr>
            </w:pPr>
            <w:r w:rsidRPr="00C26B69">
              <w:rPr>
                <w:szCs w:val="20"/>
                <w:highlight w:val="green"/>
              </w:rPr>
              <w:t>Agreements</w:t>
            </w:r>
            <w:r w:rsidRPr="00C26B69">
              <w:rPr>
                <w:szCs w:val="20"/>
              </w:rPr>
              <w:t>:</w:t>
            </w:r>
          </w:p>
          <w:p w:rsidR="00AD3A25" w:rsidRPr="00C26B69" w:rsidRDefault="00AD3A25" w:rsidP="00AD3A25">
            <w:pPr>
              <w:pStyle w:val="ListParagraph"/>
              <w:numPr>
                <w:ilvl w:val="0"/>
                <w:numId w:val="31"/>
              </w:numPr>
              <w:adjustRightInd/>
              <w:contextualSpacing w:val="0"/>
              <w:rPr>
                <w:szCs w:val="20"/>
                <w:lang w:eastAsia="ko-KR"/>
              </w:rPr>
            </w:pPr>
            <w:r w:rsidRPr="00C26B69">
              <w:rPr>
                <w:szCs w:val="20"/>
                <w:lang w:eastAsia="ko-KR"/>
              </w:rPr>
              <w:t>For intra-frequency measurements, SS-RSSI configured by higher layers is measured with timing reference from serving cell in the frequency layer.</w:t>
            </w:r>
          </w:p>
          <w:p w:rsidR="00AD3A25" w:rsidRPr="00C26B69" w:rsidRDefault="00AD3A25" w:rsidP="00AD3A25">
            <w:pPr>
              <w:numPr>
                <w:ilvl w:val="0"/>
                <w:numId w:val="31"/>
              </w:numPr>
              <w:rPr>
                <w:szCs w:val="20"/>
              </w:rPr>
            </w:pPr>
            <w:r w:rsidRPr="00C26B69">
              <w:rPr>
                <w:rFonts w:eastAsia="Times New Roman"/>
                <w:szCs w:val="20"/>
                <w:lang w:eastAsia="ko-KR"/>
              </w:rPr>
              <w:t>For inter-frequency measurements, SS-RSSI configured by higher layers is measured with timing reference from any one of the cells in the target frequency layer</w:t>
            </w:r>
          </w:p>
          <w:p w:rsidR="00AD3A25" w:rsidRDefault="00AD3A25" w:rsidP="00AD3A25">
            <w:pPr>
              <w:rPr>
                <w:sz w:val="40"/>
              </w:rPr>
            </w:pPr>
          </w:p>
          <w:p w:rsidR="00AD3A25" w:rsidRDefault="00674A59" w:rsidP="00AD3A25">
            <w:pPr>
              <w:rPr>
                <w:b/>
                <w:szCs w:val="20"/>
              </w:rPr>
            </w:pPr>
            <w:r w:rsidRPr="00A6228F">
              <w:rPr>
                <w:b/>
                <w:szCs w:val="20"/>
              </w:rPr>
              <w:t>R1-1805736</w:t>
            </w:r>
          </w:p>
          <w:p w:rsidR="00AD3A25" w:rsidRPr="00B83599" w:rsidRDefault="00AD3A25" w:rsidP="00AD3A25">
            <w:pPr>
              <w:rPr>
                <w:b/>
                <w:szCs w:val="20"/>
              </w:rPr>
            </w:pPr>
            <w:r w:rsidRPr="00B83599">
              <w:rPr>
                <w:szCs w:val="20"/>
                <w:highlight w:val="green"/>
              </w:rPr>
              <w:t>Agreements</w:t>
            </w:r>
            <w:r w:rsidRPr="00B83599">
              <w:rPr>
                <w:b/>
                <w:szCs w:val="20"/>
              </w:rPr>
              <w:t>:</w:t>
            </w:r>
          </w:p>
          <w:p w:rsidR="00AD3A25" w:rsidRPr="00B83599" w:rsidRDefault="00AD3A25" w:rsidP="00AD3A25">
            <w:pPr>
              <w:pStyle w:val="ListParagraph"/>
              <w:numPr>
                <w:ilvl w:val="0"/>
                <w:numId w:val="32"/>
              </w:numPr>
              <w:adjustRightInd/>
              <w:contextualSpacing w:val="0"/>
              <w:rPr>
                <w:szCs w:val="20"/>
                <w:lang w:eastAsia="ko-KR"/>
              </w:rPr>
            </w:pPr>
            <w:r w:rsidRPr="00B83599">
              <w:rPr>
                <w:szCs w:val="20"/>
                <w:lang w:eastAsia="ko-KR"/>
              </w:rPr>
              <w:t xml:space="preserve">Send Reply LS to RAN2 and inform that agreement 5 of </w:t>
            </w:r>
            <w:r w:rsidR="00674A59" w:rsidRPr="00A6228F">
              <w:rPr>
                <w:szCs w:val="20"/>
                <w:lang w:eastAsia="ko-KR"/>
              </w:rPr>
              <w:t>R1-</w:t>
            </w:r>
            <w:proofErr w:type="gramStart"/>
            <w:r w:rsidR="00674A59" w:rsidRPr="00A6228F">
              <w:rPr>
                <w:szCs w:val="20"/>
                <w:lang w:eastAsia="ko-KR"/>
              </w:rPr>
              <w:t>1805264</w:t>
            </w:r>
            <w:r w:rsidRPr="00B83599">
              <w:rPr>
                <w:szCs w:val="20"/>
                <w:lang w:eastAsia="ko-KR"/>
              </w:rPr>
              <w:t xml:space="preserve">  is</w:t>
            </w:r>
            <w:proofErr w:type="gramEnd"/>
            <w:r w:rsidRPr="00B83599">
              <w:rPr>
                <w:szCs w:val="20"/>
                <w:lang w:eastAsia="ko-KR"/>
              </w:rPr>
              <w:t xml:space="preserve"> not aligned with RAN1 understanding and therefore should be reconsidered.</w:t>
            </w:r>
          </w:p>
          <w:p w:rsidR="00AD3A25" w:rsidRPr="00B83599" w:rsidRDefault="00AD3A25" w:rsidP="00AD3A25">
            <w:pPr>
              <w:pStyle w:val="ListParagraph"/>
              <w:numPr>
                <w:ilvl w:val="1"/>
                <w:numId w:val="32"/>
              </w:numPr>
              <w:adjustRightInd/>
              <w:contextualSpacing w:val="0"/>
              <w:rPr>
                <w:szCs w:val="20"/>
                <w:lang w:eastAsia="ko-KR"/>
              </w:rPr>
            </w:pPr>
            <w:r w:rsidRPr="00B83599">
              <w:rPr>
                <w:szCs w:val="20"/>
                <w:lang w:eastAsia="ko-KR"/>
              </w:rPr>
              <w:t xml:space="preserve">It is RAN1 understanding that </w:t>
            </w:r>
            <w:proofErr w:type="spellStart"/>
            <w:r w:rsidRPr="00B83599">
              <w:rPr>
                <w:szCs w:val="20"/>
                <w:lang w:eastAsia="ko-KR"/>
              </w:rPr>
              <w:t>useServingCellTimingForSync</w:t>
            </w:r>
            <w:proofErr w:type="spellEnd"/>
            <w:r w:rsidRPr="00B83599">
              <w:rPr>
                <w:szCs w:val="20"/>
                <w:lang w:eastAsia="ko-KR"/>
              </w:rPr>
              <w:t xml:space="preserve"> parameter is only applicable for SSB based RRM measurements and should not be coupled with configuration of CSI-RS based RRM measurements. </w:t>
            </w:r>
          </w:p>
          <w:p w:rsidR="00AD3A25" w:rsidRPr="00B83599" w:rsidRDefault="00AD3A25" w:rsidP="00AD3A25">
            <w:pPr>
              <w:pStyle w:val="ListParagraph"/>
              <w:numPr>
                <w:ilvl w:val="1"/>
                <w:numId w:val="32"/>
              </w:numPr>
              <w:adjustRightInd/>
              <w:contextualSpacing w:val="0"/>
              <w:rPr>
                <w:szCs w:val="20"/>
                <w:lang w:eastAsia="ko-KR"/>
              </w:rPr>
            </w:pPr>
            <w:r w:rsidRPr="00B83599">
              <w:rPr>
                <w:szCs w:val="20"/>
                <w:lang w:eastAsia="ko-KR"/>
              </w:rPr>
              <w:t xml:space="preserve">Additionally, the configuration of SSB based RRM measurement should not be a condition for configuring CSI-RS based RRM measurement with associated SSB. </w:t>
            </w:r>
          </w:p>
          <w:p w:rsidR="00AD3A25" w:rsidRPr="00B83599" w:rsidRDefault="00AD3A25" w:rsidP="00AD3A25">
            <w:pPr>
              <w:pStyle w:val="ListParagraph"/>
              <w:numPr>
                <w:ilvl w:val="1"/>
                <w:numId w:val="32"/>
              </w:numPr>
              <w:adjustRightInd/>
              <w:contextualSpacing w:val="0"/>
              <w:rPr>
                <w:szCs w:val="20"/>
                <w:lang w:eastAsia="ko-KR"/>
              </w:rPr>
            </w:pPr>
            <w:r w:rsidRPr="00B83599">
              <w:rPr>
                <w:szCs w:val="20"/>
                <w:lang w:eastAsia="ko-KR"/>
              </w:rPr>
              <w:t xml:space="preserve">In case </w:t>
            </w:r>
            <w:proofErr w:type="spellStart"/>
            <w:r w:rsidRPr="00B83599">
              <w:rPr>
                <w:i/>
                <w:szCs w:val="20"/>
                <w:lang w:eastAsia="ko-KR"/>
              </w:rPr>
              <w:t>assocatedSSB</w:t>
            </w:r>
            <w:proofErr w:type="spellEnd"/>
            <w:r w:rsidRPr="00B83599">
              <w:rPr>
                <w:szCs w:val="20"/>
                <w:lang w:eastAsia="ko-KR"/>
              </w:rPr>
              <w:t xml:space="preserve"> is configured for CSI-RS based RRM measurement, frequency information of the SSB (to be associated with CSI-RS) is required. For example, </w:t>
            </w:r>
            <w:proofErr w:type="spellStart"/>
            <w:r w:rsidRPr="00B83599">
              <w:rPr>
                <w:i/>
                <w:szCs w:val="20"/>
                <w:lang w:eastAsia="ko-KR"/>
              </w:rPr>
              <w:t>ssbFrequency</w:t>
            </w:r>
            <w:proofErr w:type="spellEnd"/>
            <w:r w:rsidRPr="00B83599">
              <w:rPr>
                <w:szCs w:val="20"/>
                <w:lang w:eastAsia="ko-KR"/>
              </w:rPr>
              <w:t xml:space="preserve"> in MO.</w:t>
            </w:r>
          </w:p>
          <w:p w:rsidR="00370B89" w:rsidRPr="00B90C2B" w:rsidRDefault="00370B89" w:rsidP="009B6EE7">
            <w:pPr>
              <w:spacing w:after="180"/>
              <w:rPr>
                <w:szCs w:val="20"/>
                <w:lang w:val="en-GB" w:eastAsia="ko-KR"/>
              </w:rPr>
            </w:pPr>
          </w:p>
        </w:tc>
      </w:tr>
    </w:tbl>
    <w:p w:rsidR="00370B89" w:rsidRDefault="00370B89" w:rsidP="0083373F">
      <w:pPr>
        <w:rPr>
          <w:lang w:eastAsia="en-US"/>
        </w:rPr>
      </w:pPr>
    </w:p>
    <w:p w:rsidR="0083373F" w:rsidRDefault="006B2FFE" w:rsidP="0083373F">
      <w:pPr>
        <w:rPr>
          <w:rFonts w:cs="Times New Roman"/>
          <w:szCs w:val="20"/>
          <w:lang w:eastAsia="en-US"/>
        </w:rPr>
      </w:pPr>
      <w:r>
        <w:rPr>
          <w:lang w:val="en-GB" w:eastAsia="en-US"/>
        </w:rPr>
        <w:t xml:space="preserve">Most </w:t>
      </w:r>
      <w:r w:rsidRPr="00C25F34">
        <w:rPr>
          <w:rFonts w:cs="Times New Roman"/>
          <w:szCs w:val="20"/>
        </w:rPr>
        <w:t>issues of RRM measurement</w:t>
      </w:r>
      <w:r>
        <w:rPr>
          <w:rFonts w:cs="Times New Roman"/>
          <w:szCs w:val="20"/>
        </w:rPr>
        <w:t>s</w:t>
      </w:r>
      <w:r w:rsidRPr="00C25F34">
        <w:rPr>
          <w:rFonts w:cs="Times New Roman"/>
          <w:szCs w:val="20"/>
        </w:rPr>
        <w:t xml:space="preserve"> for L3 mobility</w:t>
      </w:r>
      <w:r>
        <w:rPr>
          <w:rFonts w:cs="Times New Roman"/>
          <w:szCs w:val="20"/>
        </w:rPr>
        <w:t xml:space="preserve"> for Rel-15 </w:t>
      </w:r>
      <w:r>
        <w:rPr>
          <w:lang w:val="en-GB" w:eastAsia="en-US"/>
        </w:rPr>
        <w:t xml:space="preserve">were closed. </w:t>
      </w:r>
      <w:r w:rsidR="00674A59">
        <w:rPr>
          <w:lang w:val="en-GB" w:eastAsia="en-US"/>
        </w:rPr>
        <w:t xml:space="preserve">However, there are still some </w:t>
      </w:r>
      <w:proofErr w:type="gramStart"/>
      <w:r w:rsidR="00674A59">
        <w:rPr>
          <w:lang w:val="en-GB" w:eastAsia="en-US"/>
        </w:rPr>
        <w:t>remaining  issues</w:t>
      </w:r>
      <w:proofErr w:type="gramEnd"/>
      <w:r w:rsidR="00674A59">
        <w:rPr>
          <w:lang w:val="en-GB" w:eastAsia="en-US"/>
        </w:rPr>
        <w:t xml:space="preserve"> left, some of them are indicated in [2]. </w:t>
      </w:r>
      <w:r w:rsidR="00556D31">
        <w:rPr>
          <w:lang w:val="en-GB" w:eastAsia="en-US"/>
        </w:rPr>
        <w:t>In the following, we</w:t>
      </w:r>
      <w:r w:rsidR="00620A44" w:rsidRPr="00C25F34">
        <w:rPr>
          <w:rFonts w:cs="Times New Roman"/>
          <w:szCs w:val="20"/>
          <w:lang w:eastAsia="en-US"/>
        </w:rPr>
        <w:t xml:space="preserve"> </w:t>
      </w:r>
      <w:r w:rsidR="00C5285A">
        <w:rPr>
          <w:rFonts w:cs="Times New Roman"/>
          <w:szCs w:val="20"/>
          <w:lang w:eastAsia="en-US"/>
        </w:rPr>
        <w:t xml:space="preserve">discuss </w:t>
      </w:r>
      <w:r w:rsidR="00620A44" w:rsidRPr="00C25F34">
        <w:rPr>
          <w:rFonts w:cs="Times New Roman"/>
          <w:szCs w:val="20"/>
          <w:lang w:eastAsia="en-US"/>
        </w:rPr>
        <w:t xml:space="preserve">the </w:t>
      </w:r>
      <w:r w:rsidR="00620A44" w:rsidRPr="00C25F34">
        <w:rPr>
          <w:rFonts w:cs="Times New Roman"/>
          <w:szCs w:val="20"/>
        </w:rPr>
        <w:t>remaining issues of RRM measurement</w:t>
      </w:r>
      <w:r w:rsidR="00577981">
        <w:rPr>
          <w:rFonts w:cs="Times New Roman"/>
          <w:szCs w:val="20"/>
        </w:rPr>
        <w:t>s</w:t>
      </w:r>
      <w:r w:rsidR="00620A44" w:rsidRPr="00C25F34">
        <w:rPr>
          <w:rFonts w:cs="Times New Roman"/>
          <w:szCs w:val="20"/>
        </w:rPr>
        <w:t xml:space="preserve"> for L3 mobility</w:t>
      </w:r>
      <w:r w:rsidR="003367D3" w:rsidRPr="00C25F34">
        <w:rPr>
          <w:rFonts w:cs="Times New Roman"/>
          <w:szCs w:val="20"/>
          <w:lang w:eastAsia="en-US"/>
        </w:rPr>
        <w:t>.</w:t>
      </w:r>
    </w:p>
    <w:p w:rsidR="0036017E" w:rsidRDefault="00231BE5" w:rsidP="00212E44">
      <w:pPr>
        <w:pStyle w:val="Heading1"/>
        <w:numPr>
          <w:ilvl w:val="0"/>
          <w:numId w:val="3"/>
        </w:numPr>
      </w:pPr>
      <w:r>
        <w:t>Discussion</w:t>
      </w:r>
    </w:p>
    <w:p w:rsidR="00674A59" w:rsidRDefault="00674A59" w:rsidP="00674A59">
      <w:pPr>
        <w:pStyle w:val="Heading2"/>
        <w:rPr>
          <w:lang w:val="en-GB" w:eastAsia="en-US"/>
        </w:rPr>
      </w:pPr>
      <w:r>
        <w:t xml:space="preserve">2.1 </w:t>
      </w:r>
      <w:r>
        <w:rPr>
          <w:rFonts w:hint="eastAsia"/>
        </w:rPr>
        <w:t xml:space="preserve">SFTD measurement </w:t>
      </w:r>
    </w:p>
    <w:p w:rsidR="00674A59" w:rsidRDefault="00674A59" w:rsidP="00674A59">
      <w:pPr>
        <w:rPr>
          <w:rFonts w:eastAsia="SimSun"/>
        </w:rPr>
      </w:pPr>
      <w:r>
        <w:rPr>
          <w:lang w:val="en-GB" w:eastAsia="en-US"/>
        </w:rPr>
        <w:t>In the LS (</w:t>
      </w:r>
      <w:r w:rsidRPr="00674A59">
        <w:rPr>
          <w:lang w:val="en-GB" w:eastAsia="en-US"/>
        </w:rPr>
        <w:t>R1-1803600</w:t>
      </w:r>
      <w:r>
        <w:rPr>
          <w:lang w:val="en-GB" w:eastAsia="en-US"/>
        </w:rPr>
        <w:t xml:space="preserve">) to RAN1 [3], </w:t>
      </w:r>
      <w:r>
        <w:rPr>
          <w:rFonts w:eastAsia="SimSun" w:hint="eastAsia"/>
        </w:rPr>
        <w:t xml:space="preserve">RAN4 </w:t>
      </w:r>
      <w:r>
        <w:rPr>
          <w:rFonts w:eastAsia="SimSun"/>
        </w:rPr>
        <w:t xml:space="preserve">provides </w:t>
      </w:r>
      <w:r>
        <w:rPr>
          <w:rFonts w:eastAsia="SimSun" w:hint="eastAsia"/>
        </w:rPr>
        <w:t xml:space="preserve">the </w:t>
      </w:r>
      <w:r>
        <w:rPr>
          <w:rFonts w:eastAsia="SimSun"/>
        </w:rPr>
        <w:t xml:space="preserve">following definition on the </w:t>
      </w:r>
      <w:r>
        <w:rPr>
          <w:rFonts w:eastAsia="SimSun" w:hint="eastAsia"/>
        </w:rPr>
        <w:t xml:space="preserve">SFTD </w:t>
      </w:r>
      <w:r>
        <w:rPr>
          <w:rFonts w:eastAsia="SimSun"/>
        </w:rPr>
        <w:t>measurement: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74A59" w:rsidRPr="00220DAD" w:rsidTr="009B6EE7">
        <w:trPr>
          <w:cantSplit/>
          <w:jc w:val="center"/>
        </w:trPr>
        <w:tc>
          <w:tcPr>
            <w:tcW w:w="1951" w:type="dxa"/>
          </w:tcPr>
          <w:p w:rsidR="00674A59" w:rsidRPr="00220DAD" w:rsidRDefault="00674A59" w:rsidP="009B6EE7">
            <w:pPr>
              <w:keepNext/>
              <w:keepLines/>
              <w:spacing w:after="0"/>
              <w:rPr>
                <w:rFonts w:ascii="Arial" w:eastAsia="SimSun" w:hAnsi="Arial" w:cs="Arial"/>
                <w:b/>
                <w:sz w:val="18"/>
              </w:rPr>
            </w:pPr>
            <w:r w:rsidRPr="000E173A">
              <w:rPr>
                <w:rFonts w:ascii="Arial" w:eastAsia="SimSun" w:hAnsi="Arial" w:cs="Arial"/>
                <w:b/>
                <w:sz w:val="18"/>
              </w:rPr>
              <w:t>Definition</w:t>
            </w:r>
          </w:p>
        </w:tc>
        <w:tc>
          <w:tcPr>
            <w:tcW w:w="7787" w:type="dxa"/>
          </w:tcPr>
          <w:p w:rsidR="00674A59" w:rsidRPr="00220DAD" w:rsidRDefault="00674A59" w:rsidP="009B6EE7">
            <w:pPr>
              <w:keepNext/>
              <w:keepLines/>
              <w:spacing w:after="0"/>
              <w:rPr>
                <w:rFonts w:ascii="Arial" w:eastAsia="SimSun" w:hAnsi="Arial" w:cs="Arial"/>
                <w:sz w:val="18"/>
                <w:lang w:eastAsia="ja-JP"/>
              </w:rPr>
            </w:pPr>
            <w:r w:rsidRPr="00220DAD">
              <w:rPr>
                <w:rFonts w:ascii="Arial" w:eastAsia="SimSun" w:hAnsi="Arial" w:cs="Arial"/>
                <w:sz w:val="18"/>
                <w:lang w:eastAsia="ja-JP"/>
              </w:rPr>
              <w:t xml:space="preserve">The observed </w:t>
            </w:r>
            <w:r w:rsidRPr="00220DAD">
              <w:rPr>
                <w:rFonts w:ascii="Arial" w:eastAsia="SimSun" w:hAnsi="Arial" w:cs="Arial"/>
                <w:sz w:val="18"/>
              </w:rPr>
              <w:t>SFN and frame timing difference (SFTD)</w:t>
            </w:r>
            <w:r w:rsidRPr="00220DAD">
              <w:rPr>
                <w:rFonts w:ascii="Arial" w:eastAsia="SimSun" w:hAnsi="Arial" w:cs="Arial"/>
                <w:sz w:val="18"/>
                <w:lang w:eastAsia="ja-JP"/>
              </w:rPr>
              <w:t xml:space="preserve"> between an E-UTRA </w:t>
            </w:r>
            <w:proofErr w:type="spellStart"/>
            <w:r w:rsidRPr="00220DAD">
              <w:rPr>
                <w:rFonts w:ascii="Arial" w:eastAsia="SimSun" w:hAnsi="Arial" w:cs="Arial"/>
                <w:sz w:val="18"/>
                <w:lang w:eastAsia="ja-JP"/>
              </w:rPr>
              <w:t>PCell</w:t>
            </w:r>
            <w:proofErr w:type="spellEnd"/>
            <w:r w:rsidRPr="00220DAD">
              <w:rPr>
                <w:rFonts w:ascii="Arial" w:eastAsia="SimSun" w:hAnsi="Arial" w:cs="Arial"/>
                <w:sz w:val="18"/>
                <w:lang w:eastAsia="ja-JP"/>
              </w:rPr>
              <w:t xml:space="preserve"> and an NR Cell is defined as comprising the following two components;</w:t>
            </w:r>
          </w:p>
          <w:p w:rsidR="00674A59" w:rsidRPr="00220DAD" w:rsidRDefault="00674A59" w:rsidP="009B6EE7">
            <w:pPr>
              <w:spacing w:after="0"/>
              <w:ind w:left="567" w:hanging="567"/>
              <w:jc w:val="both"/>
              <w:rPr>
                <w:rFonts w:ascii="Arial" w:eastAsia="SimSun" w:hAnsi="Arial" w:cs="Arial"/>
                <w:sz w:val="18"/>
                <w:szCs w:val="18"/>
                <w:lang w:eastAsia="ja-JP"/>
              </w:rPr>
            </w:pPr>
            <w:r w:rsidRPr="00220DAD">
              <w:rPr>
                <w:rFonts w:ascii="Arial" w:eastAsia="SimSun" w:hAnsi="Arial"/>
                <w:lang w:eastAsia="ja-JP"/>
              </w:rPr>
              <w:t>-</w:t>
            </w:r>
            <w:r w:rsidRPr="00220DAD">
              <w:rPr>
                <w:rFonts w:ascii="Arial" w:eastAsia="SimSun" w:hAnsi="Arial"/>
                <w:lang w:eastAsia="ja-JP"/>
              </w:rPr>
              <w:tab/>
            </w:r>
            <w:r w:rsidRPr="00220DAD">
              <w:rPr>
                <w:rFonts w:ascii="Arial" w:eastAsia="SimSun" w:hAnsi="Arial" w:cs="Arial"/>
                <w:sz w:val="18"/>
                <w:szCs w:val="18"/>
                <w:lang w:eastAsia="ja-JP"/>
              </w:rPr>
              <w:t xml:space="preserve">SFN offset = </w:t>
            </w:r>
            <w:r w:rsidRPr="00220DAD">
              <w:rPr>
                <w:rFonts w:ascii="Arial" w:hAnsi="Arial" w:cs="Arial"/>
                <w:sz w:val="18"/>
                <w:szCs w:val="18"/>
                <w:lang w:eastAsia="ja-JP"/>
              </w:rPr>
              <w:t>(</w:t>
            </w:r>
            <w:proofErr w:type="spellStart"/>
            <w:r w:rsidRPr="00220DAD">
              <w:rPr>
                <w:rFonts w:ascii="Arial" w:hAnsi="Arial" w:cs="Arial"/>
                <w:sz w:val="18"/>
                <w:szCs w:val="18"/>
                <w:lang w:eastAsia="ja-JP"/>
              </w:rPr>
              <w:t>SFN</w:t>
            </w:r>
            <w:r w:rsidRPr="00220DAD">
              <w:rPr>
                <w:rFonts w:ascii="Arial" w:hAnsi="Arial" w:cs="Arial"/>
                <w:sz w:val="18"/>
                <w:szCs w:val="18"/>
                <w:vertAlign w:val="subscript"/>
                <w:lang w:eastAsia="ja-JP"/>
              </w:rPr>
              <w:t>PCell</w:t>
            </w:r>
            <w:proofErr w:type="spellEnd"/>
            <w:r w:rsidRPr="00220DAD">
              <w:rPr>
                <w:rFonts w:ascii="Arial" w:hAnsi="Arial" w:cs="Arial"/>
                <w:sz w:val="18"/>
                <w:szCs w:val="18"/>
                <w:lang w:eastAsia="ja-JP"/>
              </w:rPr>
              <w:t xml:space="preserve"> - </w:t>
            </w:r>
            <w:proofErr w:type="spellStart"/>
            <w:r w:rsidRPr="00220DAD">
              <w:rPr>
                <w:rFonts w:ascii="Arial" w:hAnsi="Arial" w:cs="Arial"/>
                <w:sz w:val="18"/>
                <w:szCs w:val="18"/>
                <w:lang w:eastAsia="ja-JP"/>
              </w:rPr>
              <w:t>SFN</w:t>
            </w:r>
            <w:r>
              <w:rPr>
                <w:rFonts w:ascii="Arial" w:eastAsia="SimSun" w:hAnsi="Arial" w:cs="Arial" w:hint="eastAsia"/>
                <w:sz w:val="18"/>
                <w:szCs w:val="18"/>
                <w:vertAlign w:val="subscript"/>
              </w:rPr>
              <w:t>NR</w:t>
            </w:r>
            <w:r w:rsidRPr="00220DAD">
              <w:rPr>
                <w:rFonts w:ascii="Arial" w:hAnsi="Arial" w:cs="Arial"/>
                <w:sz w:val="18"/>
                <w:szCs w:val="18"/>
                <w:vertAlign w:val="subscript"/>
                <w:lang w:eastAsia="ja-JP"/>
              </w:rPr>
              <w:t>Cell</w:t>
            </w:r>
            <w:proofErr w:type="spellEnd"/>
            <w:r w:rsidRPr="00220DAD">
              <w:rPr>
                <w:rFonts w:ascii="Arial" w:hAnsi="Arial" w:cs="Arial"/>
                <w:sz w:val="18"/>
                <w:szCs w:val="18"/>
                <w:lang w:eastAsia="ja-JP"/>
              </w:rPr>
              <w:t xml:space="preserve">) </w:t>
            </w:r>
            <w:r w:rsidRPr="00220DAD">
              <w:rPr>
                <w:rFonts w:ascii="Arial" w:eastAsia="SimSun" w:hAnsi="Arial" w:cs="Arial"/>
                <w:sz w:val="18"/>
                <w:szCs w:val="18"/>
                <w:lang w:eastAsia="ja-JP"/>
              </w:rPr>
              <w:t xml:space="preserve">mod 1024, where </w:t>
            </w:r>
            <w:proofErr w:type="spellStart"/>
            <w:r w:rsidRPr="00220DAD">
              <w:rPr>
                <w:rFonts w:ascii="Arial" w:eastAsia="SimSun" w:hAnsi="Arial" w:cs="Arial"/>
                <w:sz w:val="18"/>
                <w:szCs w:val="18"/>
                <w:lang w:eastAsia="ja-JP"/>
              </w:rPr>
              <w:t>SFN</w:t>
            </w:r>
            <w:r w:rsidRPr="00220DAD">
              <w:rPr>
                <w:rFonts w:ascii="Arial" w:eastAsia="SimSun" w:hAnsi="Arial" w:cs="Arial"/>
                <w:sz w:val="18"/>
                <w:szCs w:val="18"/>
                <w:vertAlign w:val="subscript"/>
                <w:lang w:eastAsia="ja-JP"/>
              </w:rPr>
              <w:t>PCell</w:t>
            </w:r>
            <w:proofErr w:type="spellEnd"/>
            <w:r w:rsidRPr="00220DAD">
              <w:rPr>
                <w:rFonts w:ascii="Arial" w:eastAsia="SimSun" w:hAnsi="Arial" w:cs="Arial"/>
                <w:sz w:val="18"/>
                <w:szCs w:val="18"/>
                <w:lang w:eastAsia="ja-JP"/>
              </w:rPr>
              <w:t xml:space="preserve"> is the SFN of a E-UTRA </w:t>
            </w:r>
            <w:proofErr w:type="spellStart"/>
            <w:r w:rsidRPr="00220DAD">
              <w:rPr>
                <w:rFonts w:ascii="Arial" w:eastAsia="SimSun" w:hAnsi="Arial" w:cs="Arial"/>
                <w:sz w:val="18"/>
                <w:szCs w:val="18"/>
                <w:lang w:eastAsia="ja-JP"/>
              </w:rPr>
              <w:t>PCell</w:t>
            </w:r>
            <w:proofErr w:type="spellEnd"/>
            <w:r w:rsidRPr="00220DAD">
              <w:rPr>
                <w:rFonts w:ascii="Arial" w:eastAsia="SimSun" w:hAnsi="Arial" w:cs="Arial"/>
                <w:sz w:val="18"/>
                <w:szCs w:val="18"/>
                <w:lang w:eastAsia="ja-JP"/>
              </w:rPr>
              <w:t xml:space="preserve"> radio frame and </w:t>
            </w:r>
            <w:proofErr w:type="spellStart"/>
            <w:r w:rsidRPr="00220DAD">
              <w:rPr>
                <w:rFonts w:ascii="Arial" w:eastAsia="SimSun" w:hAnsi="Arial" w:cs="Arial"/>
                <w:sz w:val="18"/>
                <w:szCs w:val="18"/>
                <w:lang w:eastAsia="ja-JP"/>
              </w:rPr>
              <w:t>SFN</w:t>
            </w:r>
            <w:r>
              <w:rPr>
                <w:rFonts w:ascii="Arial" w:eastAsia="SimSun" w:hAnsi="Arial" w:cs="Arial" w:hint="eastAsia"/>
                <w:sz w:val="18"/>
                <w:szCs w:val="18"/>
                <w:vertAlign w:val="subscript"/>
              </w:rPr>
              <w:t>NR</w:t>
            </w:r>
            <w:r w:rsidRPr="00220DAD">
              <w:rPr>
                <w:rFonts w:ascii="Arial" w:eastAsia="SimSun" w:hAnsi="Arial" w:cs="Arial"/>
                <w:sz w:val="18"/>
                <w:szCs w:val="18"/>
                <w:vertAlign w:val="subscript"/>
                <w:lang w:eastAsia="ja-JP"/>
              </w:rPr>
              <w:t>Cell</w:t>
            </w:r>
            <w:proofErr w:type="spellEnd"/>
            <w:r w:rsidRPr="00220DAD">
              <w:rPr>
                <w:rFonts w:ascii="Arial" w:eastAsia="SimSun" w:hAnsi="Arial" w:cs="Arial"/>
                <w:sz w:val="18"/>
                <w:szCs w:val="18"/>
                <w:lang w:eastAsia="ja-JP"/>
              </w:rPr>
              <w:t xml:space="preserve"> is the SFN of the NR Cell radio frame of which the UE receives the start closest in time to the time when it receives the start of the </w:t>
            </w:r>
            <w:proofErr w:type="spellStart"/>
            <w:r w:rsidRPr="00220DAD">
              <w:rPr>
                <w:rFonts w:ascii="Arial" w:eastAsia="SimSun" w:hAnsi="Arial" w:cs="Arial"/>
                <w:sz w:val="18"/>
                <w:szCs w:val="18"/>
                <w:lang w:eastAsia="ja-JP"/>
              </w:rPr>
              <w:t>PCell</w:t>
            </w:r>
            <w:proofErr w:type="spellEnd"/>
            <w:r w:rsidRPr="00220DAD">
              <w:rPr>
                <w:rFonts w:ascii="Arial" w:eastAsia="SimSun" w:hAnsi="Arial" w:cs="Arial"/>
                <w:sz w:val="18"/>
                <w:szCs w:val="18"/>
                <w:lang w:eastAsia="ja-JP"/>
              </w:rPr>
              <w:t xml:space="preserve"> radio frame.</w:t>
            </w:r>
          </w:p>
          <w:p w:rsidR="00674A59" w:rsidRDefault="00674A59" w:rsidP="009B6EE7">
            <w:pPr>
              <w:spacing w:after="0"/>
              <w:ind w:left="567" w:hanging="567"/>
              <w:jc w:val="both"/>
              <w:rPr>
                <w:rFonts w:ascii="Arial" w:eastAsia="SimSun" w:hAnsi="Arial" w:cs="Arial"/>
                <w:sz w:val="18"/>
                <w:szCs w:val="18"/>
                <w:lang w:eastAsia="ja-JP"/>
              </w:rPr>
            </w:pPr>
            <w:r w:rsidRPr="00220DAD">
              <w:rPr>
                <w:rFonts w:ascii="Arial" w:eastAsia="SimSun" w:hAnsi="Arial" w:cs="Arial"/>
                <w:sz w:val="18"/>
                <w:szCs w:val="18"/>
                <w:lang w:eastAsia="ja-JP"/>
              </w:rPr>
              <w:t>-</w:t>
            </w:r>
            <w:r w:rsidRPr="00220DAD">
              <w:rPr>
                <w:rFonts w:ascii="Arial" w:eastAsia="SimSun" w:hAnsi="Arial" w:cs="Arial"/>
                <w:sz w:val="18"/>
                <w:szCs w:val="18"/>
                <w:lang w:eastAsia="ja-JP"/>
              </w:rPr>
              <w:tab/>
              <w:t xml:space="preserve">Frame boundary offset = </w:t>
            </w:r>
            <w:r w:rsidR="00A6228F" w:rsidRPr="00FA4779">
              <w:rPr>
                <w:rFonts w:ascii="Arial" w:eastAsia="SimSun" w:hAnsi="Arial" w:cs="Arial"/>
                <w:position w:val="-16"/>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21.75pt">
                  <v:imagedata r:id="rId8" o:title=""/>
                </v:shape>
              </w:pict>
            </w:r>
            <w:r w:rsidRPr="00220DAD">
              <w:rPr>
                <w:rFonts w:ascii="Arial" w:eastAsia="SimSun" w:hAnsi="Arial" w:cs="Arial"/>
                <w:sz w:val="18"/>
                <w:szCs w:val="18"/>
                <w:lang w:eastAsia="ja-JP"/>
              </w:rPr>
              <w:t xml:space="preserve">, where </w:t>
            </w:r>
            <w:proofErr w:type="spellStart"/>
            <w:r w:rsidRPr="00220DAD">
              <w:rPr>
                <w:rFonts w:ascii="Arial" w:eastAsia="SimSun" w:hAnsi="Arial" w:cs="Arial"/>
                <w:sz w:val="18"/>
                <w:szCs w:val="18"/>
                <w:lang w:eastAsia="ja-JP"/>
              </w:rPr>
              <w:t>T</w:t>
            </w:r>
            <w:r w:rsidRPr="00220DAD">
              <w:rPr>
                <w:rFonts w:ascii="Arial" w:eastAsia="SimSun" w:hAnsi="Arial" w:cs="Arial"/>
                <w:sz w:val="18"/>
                <w:szCs w:val="18"/>
                <w:vertAlign w:val="subscript"/>
                <w:lang w:eastAsia="ja-JP"/>
              </w:rPr>
              <w:t>FrameBoundaryPCell</w:t>
            </w:r>
            <w:proofErr w:type="spellEnd"/>
            <w:r w:rsidRPr="00220DAD">
              <w:rPr>
                <w:rFonts w:ascii="Arial" w:eastAsia="SimSun" w:hAnsi="Arial" w:cs="Arial"/>
                <w:sz w:val="18"/>
                <w:szCs w:val="18"/>
                <w:lang w:eastAsia="ja-JP"/>
              </w:rPr>
              <w:t xml:space="preserve"> is the time when the UE receives the start of a radio frame from the </w:t>
            </w:r>
            <w:proofErr w:type="spellStart"/>
            <w:r w:rsidRPr="00220DAD">
              <w:rPr>
                <w:rFonts w:ascii="Arial" w:eastAsia="SimSun" w:hAnsi="Arial" w:cs="Arial"/>
                <w:sz w:val="18"/>
                <w:szCs w:val="18"/>
                <w:lang w:eastAsia="ja-JP"/>
              </w:rPr>
              <w:t>PCell</w:t>
            </w:r>
            <w:proofErr w:type="spellEnd"/>
            <w:r w:rsidRPr="00220DAD">
              <w:rPr>
                <w:rFonts w:ascii="Arial" w:eastAsia="SimSun" w:hAnsi="Arial" w:cs="Arial"/>
                <w:sz w:val="18"/>
                <w:szCs w:val="18"/>
                <w:lang w:eastAsia="ja-JP"/>
              </w:rPr>
              <w:t xml:space="preserve">, </w:t>
            </w:r>
            <w:proofErr w:type="spellStart"/>
            <w:r w:rsidRPr="00220DAD">
              <w:rPr>
                <w:rFonts w:ascii="Arial" w:eastAsia="SimSun" w:hAnsi="Arial" w:cs="Arial"/>
                <w:sz w:val="18"/>
                <w:szCs w:val="18"/>
                <w:lang w:eastAsia="ja-JP"/>
              </w:rPr>
              <w:t>T</w:t>
            </w:r>
            <w:r w:rsidRPr="00220DAD">
              <w:rPr>
                <w:rFonts w:ascii="Arial" w:eastAsia="SimSun" w:hAnsi="Arial" w:cs="Arial"/>
                <w:sz w:val="18"/>
                <w:szCs w:val="18"/>
                <w:vertAlign w:val="subscript"/>
                <w:lang w:eastAsia="ja-JP"/>
              </w:rPr>
              <w:t>FrameBoundary</w:t>
            </w:r>
            <w:r>
              <w:rPr>
                <w:rFonts w:ascii="Arial" w:eastAsia="SimSun" w:hAnsi="Arial" w:cs="Arial" w:hint="eastAsia"/>
                <w:sz w:val="18"/>
                <w:szCs w:val="18"/>
                <w:vertAlign w:val="subscript"/>
              </w:rPr>
              <w:t>NR</w:t>
            </w:r>
            <w:r w:rsidRPr="00220DAD">
              <w:rPr>
                <w:rFonts w:ascii="Arial" w:eastAsia="SimSun" w:hAnsi="Arial" w:cs="Arial"/>
                <w:sz w:val="18"/>
                <w:szCs w:val="18"/>
                <w:vertAlign w:val="subscript"/>
                <w:lang w:eastAsia="ja-JP"/>
              </w:rPr>
              <w:t>Cell</w:t>
            </w:r>
            <w:proofErr w:type="spellEnd"/>
            <w:r w:rsidRPr="00220DAD">
              <w:rPr>
                <w:rFonts w:ascii="Arial" w:eastAsia="SimSun" w:hAnsi="Arial" w:cs="Arial"/>
                <w:sz w:val="18"/>
                <w:szCs w:val="18"/>
                <w:lang w:eastAsia="ja-JP"/>
              </w:rPr>
              <w:t xml:space="preserve"> is the time when the UE receives the start of </w:t>
            </w:r>
            <w:r w:rsidRPr="00220DAD">
              <w:rPr>
                <w:rFonts w:ascii="Arial" w:hAnsi="Arial" w:cs="Arial"/>
                <w:sz w:val="18"/>
                <w:szCs w:val="18"/>
                <w:lang w:eastAsia="ja-JP"/>
              </w:rPr>
              <w:t xml:space="preserve">the </w:t>
            </w:r>
            <w:r w:rsidRPr="00220DAD">
              <w:rPr>
                <w:rFonts w:ascii="Arial" w:eastAsia="SimSun" w:hAnsi="Arial" w:cs="Arial"/>
                <w:sz w:val="18"/>
                <w:szCs w:val="18"/>
                <w:lang w:eastAsia="ja-JP"/>
              </w:rPr>
              <w:t xml:space="preserve">radio frame, from the </w:t>
            </w:r>
            <w:r>
              <w:rPr>
                <w:rFonts w:ascii="Arial" w:eastAsia="SimSun" w:hAnsi="Arial" w:cs="Arial" w:hint="eastAsia"/>
                <w:sz w:val="18"/>
                <w:szCs w:val="18"/>
              </w:rPr>
              <w:t xml:space="preserve">NR </w:t>
            </w:r>
            <w:r w:rsidRPr="00220DAD">
              <w:rPr>
                <w:rFonts w:ascii="Arial" w:eastAsia="SimSun" w:hAnsi="Arial" w:cs="Arial"/>
                <w:sz w:val="18"/>
                <w:szCs w:val="18"/>
                <w:lang w:eastAsia="ja-JP"/>
              </w:rPr>
              <w:t xml:space="preserve">Cell, that is closest in time to the radio frame received from the </w:t>
            </w:r>
            <w:proofErr w:type="spellStart"/>
            <w:r w:rsidRPr="00220DAD">
              <w:rPr>
                <w:rFonts w:ascii="Arial" w:eastAsia="SimSun" w:hAnsi="Arial" w:cs="Arial"/>
                <w:sz w:val="18"/>
                <w:szCs w:val="18"/>
                <w:lang w:eastAsia="ja-JP"/>
              </w:rPr>
              <w:t>PCell</w:t>
            </w:r>
            <w:proofErr w:type="spellEnd"/>
            <w:r w:rsidRPr="00220DAD">
              <w:rPr>
                <w:rFonts w:ascii="Arial" w:eastAsia="SimSun" w:hAnsi="Arial" w:cs="Arial"/>
                <w:sz w:val="18"/>
                <w:szCs w:val="18"/>
                <w:lang w:eastAsia="ja-JP"/>
              </w:rPr>
              <w:t xml:space="preserve">. </w:t>
            </w:r>
            <w:r w:rsidRPr="00220DAD">
              <w:rPr>
                <w:rFonts w:ascii="Arial" w:hAnsi="Arial" w:cs="Arial"/>
                <w:sz w:val="18"/>
                <w:szCs w:val="18"/>
                <w:lang w:eastAsia="ja-JP"/>
              </w:rPr>
              <w:t xml:space="preserve">The </w:t>
            </w:r>
            <w:r w:rsidRPr="00220DAD">
              <w:rPr>
                <w:rFonts w:ascii="Arial" w:eastAsia="SimSun" w:hAnsi="Arial" w:cs="Arial"/>
                <w:sz w:val="18"/>
                <w:szCs w:val="18"/>
                <w:lang w:eastAsia="ja-JP"/>
              </w:rPr>
              <w:t>unit of (</w:t>
            </w:r>
            <w:proofErr w:type="spellStart"/>
            <w:r w:rsidRPr="00220DAD">
              <w:rPr>
                <w:rFonts w:ascii="Arial" w:eastAsia="SimSun" w:hAnsi="Arial" w:cs="Arial"/>
                <w:sz w:val="18"/>
                <w:szCs w:val="18"/>
                <w:lang w:eastAsia="ja-JP"/>
              </w:rPr>
              <w:t>T</w:t>
            </w:r>
            <w:r w:rsidRPr="00220DAD">
              <w:rPr>
                <w:rFonts w:ascii="Arial" w:eastAsia="SimSun" w:hAnsi="Arial" w:cs="Arial"/>
                <w:sz w:val="18"/>
                <w:szCs w:val="18"/>
                <w:vertAlign w:val="subscript"/>
                <w:lang w:eastAsia="ja-JP"/>
              </w:rPr>
              <w:t>FrameBoundaryPCell</w:t>
            </w:r>
            <w:proofErr w:type="spellEnd"/>
            <w:r w:rsidRPr="00220DAD">
              <w:rPr>
                <w:rFonts w:ascii="Arial" w:eastAsia="SimSun" w:hAnsi="Arial" w:cs="Arial"/>
                <w:sz w:val="18"/>
                <w:szCs w:val="18"/>
                <w:lang w:eastAsia="ja-JP"/>
              </w:rPr>
              <w:t xml:space="preserve"> - </w:t>
            </w:r>
            <w:proofErr w:type="spellStart"/>
            <w:r w:rsidRPr="00220DAD">
              <w:rPr>
                <w:rFonts w:ascii="Arial" w:eastAsia="SimSun" w:hAnsi="Arial" w:cs="Arial"/>
                <w:sz w:val="18"/>
                <w:szCs w:val="18"/>
                <w:lang w:eastAsia="ja-JP"/>
              </w:rPr>
              <w:t>T</w:t>
            </w:r>
            <w:r w:rsidRPr="00220DAD">
              <w:rPr>
                <w:rFonts w:ascii="Arial" w:eastAsia="SimSun" w:hAnsi="Arial" w:cs="Arial"/>
                <w:sz w:val="18"/>
                <w:szCs w:val="18"/>
                <w:vertAlign w:val="subscript"/>
                <w:lang w:eastAsia="ja-JP"/>
              </w:rPr>
              <w:t>FrameBoundary</w:t>
            </w:r>
            <w:r>
              <w:rPr>
                <w:rFonts w:ascii="Arial" w:eastAsia="SimSun" w:hAnsi="Arial" w:cs="Arial" w:hint="eastAsia"/>
                <w:sz w:val="18"/>
                <w:szCs w:val="18"/>
                <w:vertAlign w:val="subscript"/>
              </w:rPr>
              <w:t>NR</w:t>
            </w:r>
            <w:r w:rsidRPr="00220DAD">
              <w:rPr>
                <w:rFonts w:ascii="Arial" w:eastAsia="SimSun" w:hAnsi="Arial" w:cs="Arial"/>
                <w:sz w:val="18"/>
                <w:szCs w:val="18"/>
                <w:vertAlign w:val="subscript"/>
                <w:lang w:eastAsia="ja-JP"/>
              </w:rPr>
              <w:t>Cell</w:t>
            </w:r>
            <w:proofErr w:type="spellEnd"/>
            <w:r w:rsidRPr="00220DAD">
              <w:rPr>
                <w:rFonts w:ascii="Arial" w:eastAsia="SimSun" w:hAnsi="Arial" w:cs="Arial"/>
                <w:sz w:val="18"/>
                <w:szCs w:val="18"/>
                <w:lang w:eastAsia="ja-JP"/>
              </w:rPr>
              <w:t>) is Ts.</w:t>
            </w:r>
          </w:p>
          <w:p w:rsidR="00674A59" w:rsidRDefault="00674A59" w:rsidP="009B6EE7">
            <w:pPr>
              <w:spacing w:after="0"/>
              <w:ind w:left="567" w:hanging="567"/>
              <w:jc w:val="both"/>
              <w:rPr>
                <w:rFonts w:ascii="Arial" w:eastAsia="SimSun" w:hAnsi="Arial" w:cs="Arial"/>
                <w:sz w:val="18"/>
                <w:szCs w:val="18"/>
              </w:rPr>
            </w:pPr>
          </w:p>
          <w:p w:rsidR="00674A59" w:rsidRPr="00011A89" w:rsidRDefault="00674A59" w:rsidP="009B6EE7">
            <w:pPr>
              <w:spacing w:after="0"/>
              <w:ind w:leftChars="50" w:left="100"/>
              <w:jc w:val="both"/>
              <w:rPr>
                <w:rFonts w:ascii="Arial" w:eastAsia="SimSun" w:hAnsi="Arial" w:cs="Arial"/>
                <w:sz w:val="18"/>
                <w:szCs w:val="18"/>
                <w:lang w:eastAsia="ja-JP"/>
              </w:rPr>
            </w:pPr>
            <w:r w:rsidRPr="00674A59">
              <w:rPr>
                <w:rFonts w:ascii="Arial" w:eastAsia="SimSun" w:hAnsi="Arial" w:cs="Arial" w:hint="eastAsia"/>
                <w:sz w:val="18"/>
                <w:szCs w:val="18"/>
                <w:highlight w:val="yellow"/>
                <w:lang w:eastAsia="ja-JP"/>
              </w:rPr>
              <w:t xml:space="preserve">UE shall compensate for the time difference between the moment it received the SSB of </w:t>
            </w:r>
            <w:proofErr w:type="spellStart"/>
            <w:r w:rsidRPr="00674A59">
              <w:rPr>
                <w:rFonts w:ascii="Arial" w:eastAsia="SimSun" w:hAnsi="Arial" w:cs="Arial" w:hint="eastAsia"/>
                <w:sz w:val="18"/>
                <w:szCs w:val="18"/>
                <w:highlight w:val="yellow"/>
                <w:lang w:eastAsia="ja-JP"/>
              </w:rPr>
              <w:t>PCell</w:t>
            </w:r>
            <w:proofErr w:type="spellEnd"/>
            <w:r w:rsidRPr="00674A59">
              <w:rPr>
                <w:rFonts w:ascii="Arial" w:eastAsia="SimSun" w:hAnsi="Arial" w:cs="Arial" w:hint="eastAsia"/>
                <w:sz w:val="18"/>
                <w:szCs w:val="18"/>
                <w:highlight w:val="yellow"/>
                <w:lang w:eastAsia="ja-JP"/>
              </w:rPr>
              <w:t xml:space="preserve"> and the moment it received </w:t>
            </w:r>
            <w:r w:rsidRPr="00674A59">
              <w:rPr>
                <w:rFonts w:ascii="Arial" w:eastAsia="SimSun" w:hAnsi="Arial" w:cs="Arial" w:hint="eastAsia"/>
                <w:sz w:val="18"/>
                <w:szCs w:val="18"/>
                <w:highlight w:val="yellow"/>
              </w:rPr>
              <w:t xml:space="preserve">the </w:t>
            </w:r>
            <w:r w:rsidRPr="00674A59">
              <w:rPr>
                <w:rFonts w:ascii="Arial" w:eastAsia="SimSun" w:hAnsi="Arial" w:cs="Arial" w:hint="eastAsia"/>
                <w:sz w:val="18"/>
                <w:szCs w:val="18"/>
                <w:highlight w:val="yellow"/>
                <w:lang w:eastAsia="ja-JP"/>
              </w:rPr>
              <w:t xml:space="preserve">SSB of the to-be-measured </w:t>
            </w:r>
            <w:r w:rsidRPr="00674A59">
              <w:rPr>
                <w:rFonts w:ascii="Arial" w:eastAsia="SimSun" w:hAnsi="Arial" w:cs="Arial" w:hint="eastAsia"/>
                <w:sz w:val="18"/>
                <w:szCs w:val="18"/>
                <w:highlight w:val="yellow"/>
              </w:rPr>
              <w:t xml:space="preserve">NR </w:t>
            </w:r>
            <w:r w:rsidRPr="00674A59">
              <w:rPr>
                <w:rFonts w:ascii="Arial" w:eastAsia="SimSun" w:hAnsi="Arial" w:cs="Arial" w:hint="eastAsia"/>
                <w:sz w:val="18"/>
                <w:szCs w:val="18"/>
                <w:highlight w:val="yellow"/>
                <w:lang w:eastAsia="ja-JP"/>
              </w:rPr>
              <w:t>Cell used for SFTD estimation.</w:t>
            </w:r>
          </w:p>
          <w:p w:rsidR="00674A59" w:rsidRPr="00A3630D" w:rsidRDefault="00674A59" w:rsidP="009B6EE7">
            <w:pPr>
              <w:spacing w:after="0"/>
              <w:ind w:left="567" w:hanging="567"/>
              <w:jc w:val="both"/>
              <w:rPr>
                <w:rFonts w:ascii="Arial" w:eastAsia="SimSun" w:hAnsi="Arial" w:cs="Arial"/>
                <w:sz w:val="18"/>
                <w:szCs w:val="18"/>
              </w:rPr>
            </w:pPr>
          </w:p>
        </w:tc>
      </w:tr>
      <w:tr w:rsidR="00674A59" w:rsidRPr="00220DAD" w:rsidTr="009B6EE7">
        <w:trPr>
          <w:cantSplit/>
          <w:jc w:val="center"/>
        </w:trPr>
        <w:tc>
          <w:tcPr>
            <w:tcW w:w="1951" w:type="dxa"/>
          </w:tcPr>
          <w:p w:rsidR="00674A59" w:rsidRPr="00220DAD" w:rsidRDefault="00674A59" w:rsidP="009B6EE7">
            <w:pPr>
              <w:keepNext/>
              <w:keepLines/>
              <w:spacing w:after="0"/>
              <w:rPr>
                <w:rFonts w:ascii="Arial" w:eastAsia="SimSun" w:hAnsi="Arial" w:cs="Arial"/>
                <w:b/>
                <w:sz w:val="18"/>
              </w:rPr>
            </w:pPr>
            <w:r w:rsidRPr="00220DAD">
              <w:rPr>
                <w:rFonts w:ascii="Arial" w:eastAsia="SimSun" w:hAnsi="Arial" w:cs="Arial"/>
                <w:b/>
                <w:sz w:val="18"/>
              </w:rPr>
              <w:t>Applicable for</w:t>
            </w:r>
          </w:p>
        </w:tc>
        <w:tc>
          <w:tcPr>
            <w:tcW w:w="7787" w:type="dxa"/>
          </w:tcPr>
          <w:p w:rsidR="00674A59" w:rsidRDefault="00674A59" w:rsidP="009B6EE7">
            <w:pPr>
              <w:keepNext/>
              <w:keepLines/>
              <w:spacing w:after="0"/>
              <w:rPr>
                <w:rFonts w:ascii="Arial" w:eastAsia="SimSun" w:hAnsi="Arial" w:cs="Arial"/>
                <w:sz w:val="18"/>
              </w:rPr>
            </w:pPr>
            <w:r w:rsidRPr="00220DAD">
              <w:rPr>
                <w:rFonts w:ascii="Arial" w:eastAsia="SimSun" w:hAnsi="Arial" w:cs="Arial"/>
                <w:sz w:val="18"/>
              </w:rPr>
              <w:t>RRC_CONNECTED intra-frequency</w:t>
            </w:r>
            <w:r>
              <w:rPr>
                <w:rFonts w:ascii="Arial" w:eastAsia="SimSun" w:hAnsi="Arial" w:cs="Arial" w:hint="eastAsia"/>
                <w:sz w:val="18"/>
              </w:rPr>
              <w:t>,</w:t>
            </w:r>
          </w:p>
          <w:p w:rsidR="00674A59" w:rsidRPr="00220DAD" w:rsidRDefault="00674A59" w:rsidP="009B6EE7">
            <w:pPr>
              <w:keepNext/>
              <w:keepLines/>
              <w:spacing w:after="0"/>
              <w:rPr>
                <w:rFonts w:ascii="Arial" w:eastAsia="SimSun" w:hAnsi="Arial" w:cs="Arial"/>
                <w:sz w:val="18"/>
              </w:rPr>
            </w:pPr>
            <w:r w:rsidRPr="007A7EA0">
              <w:rPr>
                <w:rFonts w:ascii="Arial" w:eastAsia="SimSun" w:hAnsi="Arial" w:cs="Arial"/>
                <w:sz w:val="18"/>
              </w:rPr>
              <w:t>RRC_CONNECTED inter-RAT</w:t>
            </w:r>
          </w:p>
        </w:tc>
      </w:tr>
    </w:tbl>
    <w:p w:rsidR="00674A59" w:rsidRDefault="00674A59" w:rsidP="00674A59">
      <w:pPr>
        <w:rPr>
          <w:lang w:eastAsia="en-US"/>
        </w:rPr>
      </w:pPr>
    </w:p>
    <w:p w:rsidR="001179C2" w:rsidRDefault="00674A59" w:rsidP="00674A59">
      <w:pPr>
        <w:spacing w:after="0"/>
        <w:ind w:leftChars="50" w:left="100"/>
        <w:jc w:val="both"/>
        <w:rPr>
          <w:rFonts w:eastAsia="SimSun" w:cs="Times New Roman"/>
          <w:szCs w:val="20"/>
          <w:lang w:eastAsia="ja-JP"/>
        </w:rPr>
      </w:pPr>
      <w:r w:rsidRPr="00674A59">
        <w:rPr>
          <w:rFonts w:cs="Times New Roman"/>
          <w:szCs w:val="20"/>
          <w:lang w:eastAsia="en-US"/>
        </w:rPr>
        <w:t xml:space="preserve">In the </w:t>
      </w:r>
      <w:r w:rsidRPr="00674A59">
        <w:rPr>
          <w:rFonts w:eastAsia="SimSun" w:cs="Times New Roman"/>
          <w:szCs w:val="20"/>
        </w:rPr>
        <w:t>definition, it is specially mentioned that “</w:t>
      </w:r>
      <w:r w:rsidRPr="00674A59">
        <w:rPr>
          <w:rFonts w:eastAsia="SimSun" w:cs="Times New Roman"/>
          <w:szCs w:val="20"/>
          <w:lang w:eastAsia="ja-JP"/>
        </w:rPr>
        <w:t xml:space="preserve">UE shall compensate for the time difference between the moment it received the SSB of </w:t>
      </w:r>
      <w:proofErr w:type="spellStart"/>
      <w:r w:rsidRPr="00674A59">
        <w:rPr>
          <w:rFonts w:eastAsia="SimSun" w:cs="Times New Roman"/>
          <w:szCs w:val="20"/>
          <w:lang w:eastAsia="ja-JP"/>
        </w:rPr>
        <w:t>PCell</w:t>
      </w:r>
      <w:proofErr w:type="spellEnd"/>
      <w:r w:rsidRPr="00674A59">
        <w:rPr>
          <w:rFonts w:eastAsia="SimSun" w:cs="Times New Roman"/>
          <w:szCs w:val="20"/>
          <w:lang w:eastAsia="ja-JP"/>
        </w:rPr>
        <w:t xml:space="preserve"> and the moment it received </w:t>
      </w:r>
      <w:r w:rsidRPr="00674A59">
        <w:rPr>
          <w:rFonts w:eastAsia="SimSun" w:cs="Times New Roman"/>
          <w:szCs w:val="20"/>
        </w:rPr>
        <w:t xml:space="preserve">the </w:t>
      </w:r>
      <w:r w:rsidRPr="00674A59">
        <w:rPr>
          <w:rFonts w:eastAsia="SimSun" w:cs="Times New Roman"/>
          <w:szCs w:val="20"/>
          <w:lang w:eastAsia="ja-JP"/>
        </w:rPr>
        <w:t xml:space="preserve">SSB of the to-be-measured </w:t>
      </w:r>
      <w:r w:rsidRPr="00674A59">
        <w:rPr>
          <w:rFonts w:eastAsia="SimSun" w:cs="Times New Roman"/>
          <w:szCs w:val="20"/>
        </w:rPr>
        <w:t xml:space="preserve">NR </w:t>
      </w:r>
      <w:r w:rsidRPr="00674A59">
        <w:rPr>
          <w:rFonts w:eastAsia="SimSun" w:cs="Times New Roman"/>
          <w:szCs w:val="20"/>
          <w:lang w:eastAsia="ja-JP"/>
        </w:rPr>
        <w:t>Cell used for SFTD estimation.”</w:t>
      </w:r>
      <w:r w:rsidR="001179C2">
        <w:rPr>
          <w:rFonts w:eastAsia="SimSun" w:cs="Times New Roman"/>
          <w:szCs w:val="20"/>
          <w:lang w:eastAsia="ja-JP"/>
        </w:rPr>
        <w:t xml:space="preserve"> The LS does not provide the </w:t>
      </w:r>
      <w:r w:rsidR="00D024F8">
        <w:rPr>
          <w:rFonts w:eastAsia="SimSun" w:cs="Times New Roman"/>
          <w:szCs w:val="20"/>
          <w:lang w:eastAsia="ja-JP"/>
        </w:rPr>
        <w:t>explanation</w:t>
      </w:r>
      <w:r w:rsidR="001179C2">
        <w:rPr>
          <w:rFonts w:eastAsia="SimSun" w:cs="Times New Roman"/>
          <w:szCs w:val="20"/>
          <w:lang w:eastAsia="ja-JP"/>
        </w:rPr>
        <w:t xml:space="preserve"> on why there is a need to compensate the</w:t>
      </w:r>
      <w:r w:rsidR="001179C2" w:rsidRPr="00674A59">
        <w:rPr>
          <w:rFonts w:eastAsia="SimSun" w:cs="Times New Roman"/>
          <w:szCs w:val="20"/>
          <w:lang w:eastAsia="ja-JP"/>
        </w:rPr>
        <w:t xml:space="preserve"> time difference between the moment it received the SSB of </w:t>
      </w:r>
      <w:proofErr w:type="spellStart"/>
      <w:r w:rsidR="001179C2" w:rsidRPr="00674A59">
        <w:rPr>
          <w:rFonts w:eastAsia="SimSun" w:cs="Times New Roman"/>
          <w:szCs w:val="20"/>
          <w:lang w:eastAsia="ja-JP"/>
        </w:rPr>
        <w:t>PCell</w:t>
      </w:r>
      <w:proofErr w:type="spellEnd"/>
      <w:r w:rsidR="001179C2" w:rsidRPr="00674A59">
        <w:rPr>
          <w:rFonts w:eastAsia="SimSun" w:cs="Times New Roman"/>
          <w:szCs w:val="20"/>
          <w:lang w:eastAsia="ja-JP"/>
        </w:rPr>
        <w:t xml:space="preserve"> and the moment it received </w:t>
      </w:r>
      <w:r w:rsidR="001179C2" w:rsidRPr="00674A59">
        <w:rPr>
          <w:rFonts w:eastAsia="SimSun" w:cs="Times New Roman"/>
          <w:szCs w:val="20"/>
        </w:rPr>
        <w:t xml:space="preserve">the </w:t>
      </w:r>
      <w:r w:rsidR="001179C2" w:rsidRPr="00674A59">
        <w:rPr>
          <w:rFonts w:eastAsia="SimSun" w:cs="Times New Roman"/>
          <w:szCs w:val="20"/>
          <w:lang w:eastAsia="ja-JP"/>
        </w:rPr>
        <w:t xml:space="preserve">SSB </w:t>
      </w:r>
      <w:r w:rsidR="001179C2">
        <w:rPr>
          <w:rFonts w:eastAsia="SimSun" w:cs="Times New Roman"/>
          <w:szCs w:val="20"/>
          <w:lang w:eastAsia="ja-JP"/>
        </w:rPr>
        <w:t xml:space="preserve">of </w:t>
      </w:r>
      <w:r w:rsidR="001179C2" w:rsidRPr="00674A59">
        <w:rPr>
          <w:rFonts w:eastAsia="SimSun" w:cs="Times New Roman"/>
          <w:szCs w:val="20"/>
          <w:lang w:eastAsia="ja-JP"/>
        </w:rPr>
        <w:t xml:space="preserve">the to-be-measured </w:t>
      </w:r>
      <w:r w:rsidR="001179C2" w:rsidRPr="00674A59">
        <w:rPr>
          <w:rFonts w:eastAsia="SimSun" w:cs="Times New Roman"/>
          <w:szCs w:val="20"/>
        </w:rPr>
        <w:t xml:space="preserve">NR </w:t>
      </w:r>
      <w:r w:rsidR="001179C2">
        <w:rPr>
          <w:rFonts w:eastAsia="SimSun" w:cs="Times New Roman"/>
          <w:szCs w:val="20"/>
          <w:lang w:eastAsia="ja-JP"/>
        </w:rPr>
        <w:t xml:space="preserve">Cell. So, we assume </w:t>
      </w:r>
      <w:r w:rsidR="005E0E90">
        <w:rPr>
          <w:rFonts w:eastAsia="SimSun" w:cs="Times New Roman"/>
          <w:szCs w:val="20"/>
          <w:lang w:eastAsia="ja-JP"/>
        </w:rPr>
        <w:t xml:space="preserve">it </w:t>
      </w:r>
      <w:r w:rsidR="001179C2">
        <w:rPr>
          <w:rFonts w:eastAsia="SimSun" w:cs="Times New Roman"/>
          <w:szCs w:val="20"/>
          <w:lang w:eastAsia="ja-JP"/>
        </w:rPr>
        <w:t xml:space="preserve">implies </w:t>
      </w:r>
      <w:r w:rsidR="005E0E90">
        <w:rPr>
          <w:rFonts w:eastAsia="SimSun" w:cs="Times New Roman"/>
          <w:szCs w:val="20"/>
          <w:lang w:eastAsia="ja-JP"/>
        </w:rPr>
        <w:t xml:space="preserve">there is a measurement </w:t>
      </w:r>
      <w:r w:rsidR="00D024F8">
        <w:rPr>
          <w:rFonts w:eastAsia="SimSun" w:cs="Times New Roman"/>
          <w:szCs w:val="20"/>
          <w:lang w:eastAsia="ja-JP"/>
        </w:rPr>
        <w:t>timing offset</w:t>
      </w:r>
      <w:r w:rsidR="005E0E90">
        <w:rPr>
          <w:rFonts w:eastAsia="SimSun" w:cs="Times New Roman"/>
          <w:szCs w:val="20"/>
          <w:lang w:eastAsia="ja-JP"/>
        </w:rPr>
        <w:t xml:space="preserve"> that depends on the </w:t>
      </w:r>
      <w:r w:rsidR="001179C2">
        <w:rPr>
          <w:rFonts w:eastAsia="SimSun" w:cs="Times New Roman"/>
          <w:szCs w:val="20"/>
          <w:lang w:eastAsia="ja-JP"/>
        </w:rPr>
        <w:t xml:space="preserve">timing of the </w:t>
      </w:r>
      <w:r w:rsidR="005E0E90">
        <w:rPr>
          <w:rFonts w:eastAsia="SimSun" w:cs="Times New Roman"/>
          <w:szCs w:val="20"/>
          <w:lang w:eastAsia="ja-JP"/>
        </w:rPr>
        <w:t xml:space="preserve">SSBs that are used to obtain the SFTD, and </w:t>
      </w:r>
      <w:r w:rsidR="001179C2">
        <w:rPr>
          <w:rFonts w:eastAsia="SimSun" w:cs="Times New Roman"/>
          <w:szCs w:val="20"/>
          <w:lang w:eastAsia="ja-JP"/>
        </w:rPr>
        <w:t xml:space="preserve">thus </w:t>
      </w:r>
      <w:r w:rsidR="005E0E90">
        <w:rPr>
          <w:rFonts w:eastAsia="SimSun" w:cs="Times New Roman"/>
          <w:szCs w:val="20"/>
          <w:lang w:eastAsia="ja-JP"/>
        </w:rPr>
        <w:t xml:space="preserve">the measurement </w:t>
      </w:r>
      <w:r w:rsidR="00D024F8">
        <w:rPr>
          <w:rFonts w:eastAsia="SimSun" w:cs="Times New Roman"/>
          <w:szCs w:val="20"/>
          <w:lang w:eastAsia="ja-JP"/>
        </w:rPr>
        <w:t xml:space="preserve">timing offset </w:t>
      </w:r>
      <w:r w:rsidR="005E0E90">
        <w:rPr>
          <w:rFonts w:eastAsia="SimSun" w:cs="Times New Roman"/>
          <w:szCs w:val="20"/>
          <w:lang w:eastAsia="ja-JP"/>
        </w:rPr>
        <w:t xml:space="preserve">needs to be compensated in order to obtain the true SFTD. </w:t>
      </w:r>
    </w:p>
    <w:p w:rsidR="005E0E90" w:rsidRDefault="001179C2" w:rsidP="00674A59">
      <w:pPr>
        <w:spacing w:after="0"/>
        <w:ind w:leftChars="50" w:left="100"/>
        <w:jc w:val="both"/>
        <w:rPr>
          <w:rFonts w:eastAsia="SimSun" w:cs="Times New Roman"/>
          <w:szCs w:val="20"/>
          <w:lang w:eastAsia="ja-JP"/>
        </w:rPr>
      </w:pPr>
      <w:r>
        <w:rPr>
          <w:rFonts w:eastAsia="SimSun" w:cs="Times New Roman"/>
          <w:szCs w:val="20"/>
          <w:lang w:eastAsia="ja-JP"/>
        </w:rPr>
        <w:lastRenderedPageBreak/>
        <w:t xml:space="preserve">Based on the design of the NR SSB, our understanding is that </w:t>
      </w:r>
      <w:r w:rsidR="005E0E90">
        <w:rPr>
          <w:rFonts w:eastAsia="SimSun" w:cs="Times New Roman"/>
          <w:szCs w:val="20"/>
          <w:lang w:eastAsia="ja-JP"/>
        </w:rPr>
        <w:t xml:space="preserve">regardless which SSB in an SSB burst is </w:t>
      </w:r>
      <w:r w:rsidR="000B54EC">
        <w:rPr>
          <w:rFonts w:eastAsia="SimSun" w:cs="Times New Roman"/>
          <w:szCs w:val="20"/>
          <w:lang w:eastAsia="ja-JP"/>
        </w:rPr>
        <w:t>used</w:t>
      </w:r>
      <w:r>
        <w:rPr>
          <w:rFonts w:eastAsia="SimSun" w:cs="Times New Roman"/>
          <w:szCs w:val="20"/>
          <w:lang w:eastAsia="ja-JP"/>
        </w:rPr>
        <w:t xml:space="preserve"> to determine the radio frame timing</w:t>
      </w:r>
      <w:r w:rsidR="00D024F8">
        <w:rPr>
          <w:rFonts w:eastAsia="SimSun" w:cs="Times New Roman"/>
          <w:szCs w:val="20"/>
          <w:lang w:eastAsia="ja-JP"/>
        </w:rPr>
        <w:t xml:space="preserve"> (e.g.,</w:t>
      </w:r>
      <m:oMath>
        <m:r>
          <w:rPr>
            <w:rFonts w:ascii="Cambria Math" w:eastAsia="SimSun" w:hAnsi="Cambria Math" w:cs="Times New Roman"/>
            <w:szCs w:val="20"/>
            <w:lang w:eastAsia="ja-JP"/>
          </w:rPr>
          <m:t>SS</m:t>
        </m:r>
        <m:sSub>
          <m:sSubPr>
            <m:ctrlPr>
              <w:rPr>
                <w:rFonts w:ascii="Cambria Math" w:eastAsia="SimSun" w:hAnsi="Cambria Math" w:cs="Times New Roman"/>
                <w:i/>
                <w:szCs w:val="20"/>
                <w:lang w:eastAsia="ja-JP"/>
              </w:rPr>
            </m:ctrlPr>
          </m:sSubPr>
          <m:e>
            <m:r>
              <w:rPr>
                <w:rFonts w:ascii="Cambria Math" w:eastAsia="SimSun" w:hAnsi="Cambria Math" w:cs="Times New Roman"/>
                <w:szCs w:val="20"/>
                <w:lang w:eastAsia="ja-JP"/>
              </w:rPr>
              <m:t>B</m:t>
            </m:r>
          </m:e>
          <m:sub>
            <m:r>
              <w:rPr>
                <w:rFonts w:ascii="Cambria Math" w:eastAsia="SimSun" w:hAnsi="Cambria Math" w:cs="Times New Roman"/>
                <w:szCs w:val="20"/>
                <w:lang w:eastAsia="ja-JP"/>
              </w:rPr>
              <m:t>i</m:t>
            </m:r>
          </m:sub>
        </m:sSub>
      </m:oMath>
      <w:r w:rsidR="00D024F8">
        <w:rPr>
          <w:rFonts w:eastAsia="SimSun" w:cs="Times New Roman"/>
          <w:szCs w:val="20"/>
          <w:lang w:eastAsia="ja-JP"/>
        </w:rPr>
        <w:t xml:space="preserve"> or </w:t>
      </w:r>
      <m:oMath>
        <m:r>
          <w:rPr>
            <w:rFonts w:ascii="Cambria Math" w:eastAsia="SimSun" w:hAnsi="Cambria Math" w:cs="Times New Roman"/>
            <w:szCs w:val="20"/>
            <w:lang w:eastAsia="ja-JP"/>
          </w:rPr>
          <m:t>SS</m:t>
        </m:r>
        <m:sSub>
          <m:sSubPr>
            <m:ctrlPr>
              <w:rPr>
                <w:rFonts w:ascii="Cambria Math" w:eastAsia="SimSun" w:hAnsi="Cambria Math" w:cs="Times New Roman"/>
                <w:i/>
                <w:szCs w:val="20"/>
                <w:lang w:eastAsia="ja-JP"/>
              </w:rPr>
            </m:ctrlPr>
          </m:sSubPr>
          <m:e>
            <m:r>
              <w:rPr>
                <w:rFonts w:ascii="Cambria Math" w:eastAsia="SimSun" w:hAnsi="Cambria Math" w:cs="Times New Roman"/>
                <w:szCs w:val="20"/>
                <w:lang w:eastAsia="ja-JP"/>
              </w:rPr>
              <m:t>B</m:t>
            </m:r>
          </m:e>
          <m:sub>
            <m:r>
              <w:rPr>
                <w:rFonts w:ascii="Cambria Math" w:eastAsia="SimSun" w:hAnsi="Cambria Math" w:cs="Times New Roman"/>
                <w:szCs w:val="20"/>
                <w:lang w:eastAsia="ja-JP"/>
              </w:rPr>
              <m:t>j</m:t>
            </m:r>
          </m:sub>
        </m:sSub>
      </m:oMath>
      <w:r w:rsidR="00D024F8">
        <w:rPr>
          <w:rFonts w:eastAsia="SimSun" w:cs="Times New Roman"/>
          <w:szCs w:val="20"/>
          <w:lang w:eastAsia="ja-JP"/>
        </w:rPr>
        <w:t xml:space="preserve"> in Figure 1</w:t>
      </w:r>
      <w:proofErr w:type="gramStart"/>
      <w:r w:rsidR="00D024F8">
        <w:rPr>
          <w:rFonts w:eastAsia="SimSun" w:cs="Times New Roman"/>
          <w:szCs w:val="20"/>
          <w:lang w:eastAsia="ja-JP"/>
        </w:rPr>
        <w:t xml:space="preserve">) </w:t>
      </w:r>
      <w:r w:rsidR="000B54EC">
        <w:rPr>
          <w:rFonts w:eastAsia="SimSun" w:cs="Times New Roman"/>
          <w:szCs w:val="20"/>
          <w:lang w:eastAsia="ja-JP"/>
        </w:rPr>
        <w:t>,</w:t>
      </w:r>
      <w:proofErr w:type="gramEnd"/>
      <w:r w:rsidR="000B54EC">
        <w:rPr>
          <w:rFonts w:eastAsia="SimSun" w:cs="Times New Roman"/>
          <w:szCs w:val="20"/>
          <w:lang w:eastAsia="ja-JP"/>
        </w:rPr>
        <w:t xml:space="preserve"> the UE should obtain the same SFN and the </w:t>
      </w:r>
      <w:r>
        <w:rPr>
          <w:rFonts w:eastAsia="SimSun" w:cs="Times New Roman"/>
          <w:szCs w:val="20"/>
          <w:lang w:eastAsia="ja-JP"/>
        </w:rPr>
        <w:t xml:space="preserve">same </w:t>
      </w:r>
      <w:r w:rsidR="000B54EC">
        <w:rPr>
          <w:rFonts w:eastAsia="SimSun" w:cs="Times New Roman"/>
          <w:szCs w:val="20"/>
          <w:lang w:eastAsia="ja-JP"/>
        </w:rPr>
        <w:t>timing of the frame boundary</w:t>
      </w:r>
      <w:r w:rsidR="00D024F8">
        <w:rPr>
          <w:rFonts w:eastAsia="SimSun" w:cs="Times New Roman"/>
          <w:szCs w:val="20"/>
          <w:lang w:eastAsia="ja-JP"/>
        </w:rPr>
        <w:t>, assuming</w:t>
      </w:r>
      <w:r w:rsidR="000B54EC">
        <w:rPr>
          <w:rFonts w:eastAsia="SimSun" w:cs="Times New Roman"/>
          <w:szCs w:val="20"/>
          <w:lang w:eastAsia="ja-JP"/>
        </w:rPr>
        <w:t xml:space="preserve"> </w:t>
      </w:r>
      <w:r>
        <w:rPr>
          <w:rFonts w:eastAsia="SimSun" w:cs="Times New Roman"/>
          <w:szCs w:val="20"/>
          <w:lang w:eastAsia="ja-JP"/>
        </w:rPr>
        <w:t>we do not account for the</w:t>
      </w:r>
      <w:r w:rsidR="000B54EC">
        <w:rPr>
          <w:rFonts w:eastAsia="SimSun" w:cs="Times New Roman"/>
          <w:szCs w:val="20"/>
          <w:lang w:eastAsia="ja-JP"/>
        </w:rPr>
        <w:t xml:space="preserve"> measurement errors, such as UE </w:t>
      </w:r>
      <w:r w:rsidR="00223333">
        <w:rPr>
          <w:rFonts w:eastAsia="SimSun" w:cs="Times New Roman"/>
          <w:szCs w:val="20"/>
          <w:lang w:eastAsia="ja-JP"/>
        </w:rPr>
        <w:t>block drift</w:t>
      </w:r>
      <w:r w:rsidR="000B54EC">
        <w:rPr>
          <w:rFonts w:eastAsia="SimSun" w:cs="Times New Roman"/>
          <w:szCs w:val="20"/>
          <w:lang w:eastAsia="ja-JP"/>
        </w:rPr>
        <w:t xml:space="preserve">. Thus, it is unclear to why </w:t>
      </w:r>
      <w:r w:rsidR="000B54EC" w:rsidRPr="00674A59">
        <w:rPr>
          <w:rFonts w:eastAsia="SimSun" w:cs="Times New Roman"/>
          <w:szCs w:val="20"/>
        </w:rPr>
        <w:t>“</w:t>
      </w:r>
      <w:r w:rsidR="000B54EC" w:rsidRPr="00674A59">
        <w:rPr>
          <w:rFonts w:eastAsia="SimSun" w:cs="Times New Roman"/>
          <w:szCs w:val="20"/>
          <w:lang w:eastAsia="ja-JP"/>
        </w:rPr>
        <w:t xml:space="preserve">UE shall compensate for the time difference between the moment it received the SSB of </w:t>
      </w:r>
      <w:proofErr w:type="spellStart"/>
      <w:r w:rsidR="000B54EC" w:rsidRPr="00674A59">
        <w:rPr>
          <w:rFonts w:eastAsia="SimSun" w:cs="Times New Roman"/>
          <w:szCs w:val="20"/>
          <w:lang w:eastAsia="ja-JP"/>
        </w:rPr>
        <w:t>PCell</w:t>
      </w:r>
      <w:proofErr w:type="spellEnd"/>
      <w:r w:rsidR="000B54EC" w:rsidRPr="00674A59">
        <w:rPr>
          <w:rFonts w:eastAsia="SimSun" w:cs="Times New Roman"/>
          <w:szCs w:val="20"/>
          <w:lang w:eastAsia="ja-JP"/>
        </w:rPr>
        <w:t xml:space="preserve"> and the moment it received </w:t>
      </w:r>
      <w:r w:rsidR="000B54EC" w:rsidRPr="00674A59">
        <w:rPr>
          <w:rFonts w:eastAsia="SimSun" w:cs="Times New Roman"/>
          <w:szCs w:val="20"/>
        </w:rPr>
        <w:t xml:space="preserve">the </w:t>
      </w:r>
      <w:r w:rsidR="000B54EC" w:rsidRPr="00674A59">
        <w:rPr>
          <w:rFonts w:eastAsia="SimSun" w:cs="Times New Roman"/>
          <w:szCs w:val="20"/>
          <w:lang w:eastAsia="ja-JP"/>
        </w:rPr>
        <w:t xml:space="preserve">SSB of the to-be-measured </w:t>
      </w:r>
      <w:r w:rsidR="000B54EC" w:rsidRPr="00674A59">
        <w:rPr>
          <w:rFonts w:eastAsia="SimSun" w:cs="Times New Roman"/>
          <w:szCs w:val="20"/>
        </w:rPr>
        <w:t xml:space="preserve">NR </w:t>
      </w:r>
      <w:r>
        <w:rPr>
          <w:rFonts w:eastAsia="SimSun" w:cs="Times New Roman"/>
          <w:szCs w:val="20"/>
          <w:lang w:eastAsia="ja-JP"/>
        </w:rPr>
        <w:t>Cell used for SFTD estimation</w:t>
      </w:r>
      <w:r w:rsidR="000B54EC" w:rsidRPr="00674A59">
        <w:rPr>
          <w:rFonts w:eastAsia="SimSun" w:cs="Times New Roman"/>
          <w:szCs w:val="20"/>
          <w:lang w:eastAsia="ja-JP"/>
        </w:rPr>
        <w:t>”</w:t>
      </w:r>
      <w:r>
        <w:rPr>
          <w:rFonts w:eastAsia="SimSun" w:cs="Times New Roman"/>
          <w:szCs w:val="20"/>
          <w:lang w:eastAsia="ja-JP"/>
        </w:rPr>
        <w:t xml:space="preserve">. </w:t>
      </w:r>
    </w:p>
    <w:p w:rsidR="000B54EC" w:rsidRDefault="000B54EC" w:rsidP="00674A59">
      <w:pPr>
        <w:spacing w:after="0"/>
        <w:ind w:leftChars="50" w:left="100"/>
        <w:jc w:val="both"/>
        <w:rPr>
          <w:rFonts w:eastAsia="SimSun" w:cs="Times New Roman"/>
          <w:szCs w:val="20"/>
          <w:lang w:eastAsia="ja-JP"/>
        </w:rPr>
      </w:pPr>
    </w:p>
    <w:p w:rsidR="000B54EC" w:rsidRDefault="000B54EC" w:rsidP="00674A59">
      <w:pPr>
        <w:spacing w:after="0"/>
        <w:ind w:leftChars="50" w:left="100"/>
        <w:jc w:val="both"/>
        <w:rPr>
          <w:rFonts w:eastAsia="SimSun" w:cs="Times New Roman"/>
          <w:szCs w:val="20"/>
          <w:lang w:eastAsia="ja-JP"/>
        </w:rPr>
      </w:pPr>
    </w:p>
    <w:p w:rsidR="00674A59" w:rsidRDefault="00223333" w:rsidP="00674A59">
      <w:pPr>
        <w:rPr>
          <w:lang w:eastAsia="en-US"/>
        </w:rPr>
      </w:pPr>
      <w:r w:rsidRPr="00223333">
        <w:rPr>
          <w:noProof/>
        </w:rPr>
        <w:drawing>
          <wp:inline distT="0" distB="0" distL="0" distR="0">
            <wp:extent cx="5943600" cy="2225040"/>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04057" cy="3370439"/>
                      <a:chOff x="-76200" y="1570893"/>
                      <a:chExt cx="9004057" cy="3370439"/>
                    </a:xfrm>
                  </a:grpSpPr>
                  <a:cxnSp>
                    <a:nvCxnSpPr>
                      <a:cNvPr id="5" name="Straight Connector 4"/>
                      <a:cNvCxnSpPr/>
                    </a:nvCxnSpPr>
                    <a:spPr>
                      <a:xfrm>
                        <a:off x="838200" y="4399672"/>
                        <a:ext cx="7772400" cy="0"/>
                      </a:xfrm>
                      <a:prstGeom prst="line">
                        <a:avLst/>
                      </a:prstGeom>
                      <a:ln>
                        <a:tailEnd type="triangle"/>
                      </a:ln>
                    </a:spPr>
                    <a:style>
                      <a:lnRef idx="1">
                        <a:schemeClr val="accent1"/>
                      </a:lnRef>
                      <a:fillRef idx="0">
                        <a:schemeClr val="accent1"/>
                      </a:fillRef>
                      <a:effectRef idx="0">
                        <a:schemeClr val="accent1"/>
                      </a:effectRef>
                      <a:fontRef idx="minor">
                        <a:schemeClr val="tx1"/>
                      </a:fontRef>
                    </a:style>
                  </a:cxnSp>
                  <a:sp>
                    <a:nvSpPr>
                      <a:cNvPr id="14" name="Rectangle 13"/>
                      <a:cNvSpPr/>
                    </a:nvSpPr>
                    <a:spPr>
                      <a:xfrm>
                        <a:off x="12192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ectangle 14"/>
                      <a:cNvSpPr/>
                    </a:nvSpPr>
                    <a:spPr>
                      <a:xfrm>
                        <a:off x="16764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25908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30480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9050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23622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SSB </a:t>
                          </a:r>
                          <a:r>
                            <a:rPr lang="en-US" sz="1000" dirty="0" err="1" smtClean="0">
                              <a:solidFill>
                                <a:schemeClr val="tx1"/>
                              </a:solidFill>
                            </a:rPr>
                            <a:t>i</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28194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32766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37338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SSB j</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41910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46482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51054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55626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a:off x="6019800" y="3276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6477000" y="3276600"/>
                        <a:ext cx="457200" cy="1524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a:off x="6934200" y="3276600"/>
                        <a:ext cx="457200" cy="1524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7391400" y="3276600"/>
                        <a:ext cx="457200" cy="1524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7848600" y="3276600"/>
                        <a:ext cx="457200" cy="1524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5052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24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44196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8768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53340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5791200" y="2362200"/>
                        <a:ext cx="457200" cy="152400"/>
                      </a:xfrm>
                      <a:prstGeom prst="rect">
                        <a:avLst/>
                      </a:prstGeom>
                      <a:solidFill>
                        <a:schemeClr val="tx2">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6248400" y="2362200"/>
                        <a:ext cx="457200" cy="152400"/>
                      </a:xfrm>
                      <a:prstGeom prst="rect">
                        <a:avLst/>
                      </a:prstGeom>
                      <a:solidFill>
                        <a:schemeClr val="tx2">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6705600" y="2362200"/>
                        <a:ext cx="457200" cy="152400"/>
                      </a:xfrm>
                      <a:prstGeom prst="rect">
                        <a:avLst/>
                      </a:prstGeom>
                      <a:solidFill>
                        <a:schemeClr val="tx2">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7162800" y="2362200"/>
                        <a:ext cx="457200" cy="152400"/>
                      </a:xfrm>
                      <a:prstGeom prst="rect">
                        <a:avLst/>
                      </a:prstGeom>
                      <a:solidFill>
                        <a:schemeClr val="tx2">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990600" y="3276600"/>
                        <a:ext cx="457200" cy="1524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ectangle 45"/>
                      <a:cNvSpPr/>
                    </a:nvSpPr>
                    <a:spPr>
                      <a:xfrm>
                        <a:off x="1447800" y="3276600"/>
                        <a:ext cx="457200" cy="1524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762000" y="2362200"/>
                        <a:ext cx="457200" cy="152400"/>
                      </a:xfrm>
                      <a:prstGeom prst="rect">
                        <a:avLst/>
                      </a:prstGeom>
                      <a:solidFill>
                        <a:schemeClr val="tx2">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Connector 48"/>
                      <a:cNvCxnSpPr>
                        <a:stCxn id="39" idx="1"/>
                      </a:cNvCxnSpPr>
                    </a:nvCxnSpPr>
                    <a:spPr>
                      <a:xfrm>
                        <a:off x="5791200" y="2438400"/>
                        <a:ext cx="0" cy="1981200"/>
                      </a:xfrm>
                      <a:prstGeom prst="line">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50" name="Straight Connector 49"/>
                      <a:cNvCxnSpPr>
                        <a:stCxn id="29" idx="1"/>
                      </a:cNvCxnSpPr>
                    </a:nvCxnSpPr>
                    <a:spPr>
                      <a:xfrm>
                        <a:off x="6477000" y="3352800"/>
                        <a:ext cx="0" cy="1066800"/>
                      </a:xfrm>
                      <a:prstGeom prst="line">
                        <a:avLst/>
                      </a:prstGeom>
                      <a:ln>
                        <a:tailEnd type="triangle"/>
                      </a:ln>
                    </a:spPr>
                    <a:style>
                      <a:lnRef idx="1">
                        <a:schemeClr val="accent1"/>
                      </a:lnRef>
                      <a:fillRef idx="0">
                        <a:schemeClr val="accent1"/>
                      </a:fillRef>
                      <a:effectRef idx="0">
                        <a:schemeClr val="accent1"/>
                      </a:effectRef>
                      <a:fontRef idx="minor">
                        <a:schemeClr val="tx1"/>
                      </a:fontRef>
                    </a:style>
                  </a:cxnSp>
                  <a:sp>
                    <a:nvSpPr>
                      <a:cNvPr id="54" name="Freeform 53"/>
                      <a:cNvSpPr/>
                    </a:nvSpPr>
                    <a:spPr>
                      <a:xfrm>
                        <a:off x="1406769" y="1570893"/>
                        <a:ext cx="4332849" cy="764344"/>
                      </a:xfrm>
                      <a:custGeom>
                        <a:avLst/>
                        <a:gdLst>
                          <a:gd name="connsiteX0" fmla="*/ 0 w 4332849"/>
                          <a:gd name="connsiteY0" fmla="*/ 764344 h 764344"/>
                          <a:gd name="connsiteX1" fmla="*/ 2236763 w 4332849"/>
                          <a:gd name="connsiteY1" fmla="*/ 4689 h 764344"/>
                          <a:gd name="connsiteX2" fmla="*/ 4332849 w 4332849"/>
                          <a:gd name="connsiteY2" fmla="*/ 736209 h 764344"/>
                        </a:gdLst>
                        <a:ahLst/>
                        <a:cxnLst>
                          <a:cxn ang="0">
                            <a:pos x="connsiteX0" y="connsiteY0"/>
                          </a:cxn>
                          <a:cxn ang="0">
                            <a:pos x="connsiteX1" y="connsiteY1"/>
                          </a:cxn>
                          <a:cxn ang="0">
                            <a:pos x="connsiteX2" y="connsiteY2"/>
                          </a:cxn>
                        </a:cxnLst>
                        <a:rect l="l" t="t" r="r" b="b"/>
                        <a:pathLst>
                          <a:path w="4332849" h="764344">
                            <a:moveTo>
                              <a:pt x="0" y="764344"/>
                            </a:moveTo>
                            <a:cubicBezTo>
                              <a:pt x="757311" y="386861"/>
                              <a:pt x="1514622" y="9378"/>
                              <a:pt x="2236763" y="4689"/>
                            </a:cubicBezTo>
                            <a:cubicBezTo>
                              <a:pt x="2958904" y="0"/>
                              <a:pt x="3645876" y="368104"/>
                              <a:pt x="4332849" y="736209"/>
                            </a:cubicBezTo>
                          </a:path>
                        </a:pathLst>
                      </a:custGeom>
                      <a:ln>
                        <a:prstDash val="dash"/>
                        <a:tailEnd type="triangle"/>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6" name="Rectangle 55"/>
                      <a:cNvSpPr/>
                    </a:nvSpPr>
                    <a:spPr>
                      <a:xfrm>
                        <a:off x="2133600" y="2362200"/>
                        <a:ext cx="457200" cy="152400"/>
                      </a:xfrm>
                      <a:prstGeom prst="rect">
                        <a:avLst/>
                      </a:prstGeom>
                      <a:solidFill>
                        <a:schemeClr val="accent2">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Freeform 57"/>
                      <a:cNvSpPr/>
                    </a:nvSpPr>
                    <a:spPr>
                      <a:xfrm>
                        <a:off x="2514600" y="2666999"/>
                        <a:ext cx="3921369" cy="568569"/>
                      </a:xfrm>
                      <a:custGeom>
                        <a:avLst/>
                        <a:gdLst>
                          <a:gd name="connsiteX0" fmla="*/ 0 w 4332849"/>
                          <a:gd name="connsiteY0" fmla="*/ 764344 h 764344"/>
                          <a:gd name="connsiteX1" fmla="*/ 2236763 w 4332849"/>
                          <a:gd name="connsiteY1" fmla="*/ 4689 h 764344"/>
                          <a:gd name="connsiteX2" fmla="*/ 4332849 w 4332849"/>
                          <a:gd name="connsiteY2" fmla="*/ 736209 h 764344"/>
                        </a:gdLst>
                        <a:ahLst/>
                        <a:cxnLst>
                          <a:cxn ang="0">
                            <a:pos x="connsiteX0" y="connsiteY0"/>
                          </a:cxn>
                          <a:cxn ang="0">
                            <a:pos x="connsiteX1" y="connsiteY1"/>
                          </a:cxn>
                          <a:cxn ang="0">
                            <a:pos x="connsiteX2" y="connsiteY2"/>
                          </a:cxn>
                        </a:cxnLst>
                        <a:rect l="l" t="t" r="r" b="b"/>
                        <a:pathLst>
                          <a:path w="4332849" h="764344">
                            <a:moveTo>
                              <a:pt x="0" y="764344"/>
                            </a:moveTo>
                            <a:cubicBezTo>
                              <a:pt x="757311" y="386861"/>
                              <a:pt x="1514622" y="9378"/>
                              <a:pt x="2236763" y="4689"/>
                            </a:cubicBezTo>
                            <a:cubicBezTo>
                              <a:pt x="2958904" y="0"/>
                              <a:pt x="3645876" y="368104"/>
                              <a:pt x="4332849" y="736209"/>
                            </a:cubicBezTo>
                          </a:path>
                        </a:pathLst>
                      </a:custGeom>
                      <a:ln>
                        <a:solidFill>
                          <a:srgbClr val="C00000"/>
                        </a:solidFill>
                        <a:prstDash val="dash"/>
                        <a:tailEnd type="triangle"/>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9" name="Freeform 58"/>
                      <a:cNvSpPr/>
                    </a:nvSpPr>
                    <a:spPr>
                      <a:xfrm>
                        <a:off x="3962400" y="2667000"/>
                        <a:ext cx="2514600" cy="609600"/>
                      </a:xfrm>
                      <a:custGeom>
                        <a:avLst/>
                        <a:gdLst>
                          <a:gd name="connsiteX0" fmla="*/ 0 w 4332849"/>
                          <a:gd name="connsiteY0" fmla="*/ 764344 h 764344"/>
                          <a:gd name="connsiteX1" fmla="*/ 2236763 w 4332849"/>
                          <a:gd name="connsiteY1" fmla="*/ 4689 h 764344"/>
                          <a:gd name="connsiteX2" fmla="*/ 4332849 w 4332849"/>
                          <a:gd name="connsiteY2" fmla="*/ 736209 h 764344"/>
                        </a:gdLst>
                        <a:ahLst/>
                        <a:cxnLst>
                          <a:cxn ang="0">
                            <a:pos x="connsiteX0" y="connsiteY0"/>
                          </a:cxn>
                          <a:cxn ang="0">
                            <a:pos x="connsiteX1" y="connsiteY1"/>
                          </a:cxn>
                          <a:cxn ang="0">
                            <a:pos x="connsiteX2" y="connsiteY2"/>
                          </a:cxn>
                        </a:cxnLst>
                        <a:rect l="l" t="t" r="r" b="b"/>
                        <a:pathLst>
                          <a:path w="4332849" h="764344">
                            <a:moveTo>
                              <a:pt x="0" y="764344"/>
                            </a:moveTo>
                            <a:cubicBezTo>
                              <a:pt x="757311" y="386861"/>
                              <a:pt x="1514622" y="9378"/>
                              <a:pt x="2236763" y="4689"/>
                            </a:cubicBezTo>
                            <a:cubicBezTo>
                              <a:pt x="2958904" y="0"/>
                              <a:pt x="3645876" y="368104"/>
                              <a:pt x="4332849" y="736209"/>
                            </a:cubicBezTo>
                          </a:path>
                        </a:pathLst>
                      </a:custGeom>
                      <a:ln>
                        <a:solidFill>
                          <a:srgbClr val="C00000"/>
                        </a:solidFill>
                        <a:prstDash val="dash"/>
                        <a:tailEnd type="triangle"/>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60" name="Left Brace 59"/>
                      <a:cNvSpPr/>
                    </a:nvSpPr>
                    <a:spPr>
                      <a:xfrm rot="16200000">
                        <a:off x="2743200" y="2590800"/>
                        <a:ext cx="609600" cy="2286000"/>
                      </a:xfrm>
                      <a:prstGeom prst="leftBrace">
                        <a:avLst>
                          <a:gd name="adj1" fmla="val 8333"/>
                          <a:gd name="adj2" fmla="val 53516"/>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61" name="TextBox 60"/>
                      <a:cNvSpPr txBox="1"/>
                    </a:nvSpPr>
                    <a:spPr>
                      <a:xfrm>
                        <a:off x="-76200" y="2266072"/>
                        <a:ext cx="88748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LTE Cell</a:t>
                          </a:r>
                          <a:endParaRPr lang="en-US" dirty="0"/>
                        </a:p>
                      </a:txBody>
                      <a:useSpRect/>
                    </a:txSp>
                  </a:sp>
                  <a:sp>
                    <a:nvSpPr>
                      <a:cNvPr id="62" name="TextBox 61"/>
                      <a:cNvSpPr txBox="1"/>
                    </a:nvSpPr>
                    <a:spPr>
                      <a:xfrm>
                        <a:off x="-76200" y="3212068"/>
                        <a:ext cx="85632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NR Cell</a:t>
                          </a:r>
                          <a:endParaRPr lang="en-US" dirty="0"/>
                        </a:p>
                      </a:txBody>
                      <a:useSpRect/>
                    </a:txSp>
                  </a:sp>
                  <a:sp>
                    <a:nvSpPr>
                      <a:cNvPr id="63" name="TextBox 62"/>
                      <a:cNvSpPr txBox="1"/>
                    </a:nvSpPr>
                    <a:spPr>
                      <a:xfrm>
                        <a:off x="5604804" y="4572000"/>
                        <a:ext cx="37863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t1</a:t>
                          </a:r>
                          <a:endParaRPr lang="en-US" dirty="0"/>
                        </a:p>
                      </a:txBody>
                      <a:useSpRect/>
                    </a:txSp>
                  </a:sp>
                  <a:sp>
                    <a:nvSpPr>
                      <a:cNvPr id="64" name="TextBox 63"/>
                      <a:cNvSpPr txBox="1"/>
                    </a:nvSpPr>
                    <a:spPr>
                      <a:xfrm>
                        <a:off x="6290604" y="4572000"/>
                        <a:ext cx="37863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t2</a:t>
                          </a:r>
                          <a:endParaRPr lang="en-US" dirty="0"/>
                        </a:p>
                      </a:txBody>
                      <a:useSpRect/>
                    </a:txSp>
                  </a:sp>
                  <a:sp>
                    <a:nvSpPr>
                      <a:cNvPr id="65" name="TextBox 64"/>
                      <a:cNvSpPr txBox="1"/>
                    </a:nvSpPr>
                    <a:spPr>
                      <a:xfrm>
                        <a:off x="2348132" y="3928404"/>
                        <a:ext cx="106138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SSB Burst</a:t>
                          </a:r>
                          <a:endParaRPr lang="en-US" dirty="0"/>
                        </a:p>
                      </a:txBody>
                      <a:useSpRect/>
                    </a:txSp>
                  </a:sp>
                  <a:sp>
                    <a:nvSpPr>
                      <a:cNvPr id="66" name="TextBox 65"/>
                      <a:cNvSpPr txBox="1"/>
                    </a:nvSpPr>
                    <a:spPr>
                      <a:xfrm>
                        <a:off x="8001000" y="4038600"/>
                        <a:ext cx="92685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 time</a:t>
                          </a:r>
                          <a:endParaRPr lang="en-US" dirty="0"/>
                        </a:p>
                      </a:txBody>
                      <a:useSpRect/>
                    </a:txSp>
                  </a:sp>
                  <a:cxnSp>
                    <a:nvCxnSpPr>
                      <a:cNvPr id="68" name="Straight Arrow Connector 67"/>
                      <a:cNvCxnSpPr/>
                    </a:nvCxnSpPr>
                    <a:spPr>
                      <a:xfrm>
                        <a:off x="5777132" y="4405532"/>
                        <a:ext cx="685800" cy="0"/>
                      </a:xfrm>
                      <a:prstGeom prst="straightConnector1">
                        <a:avLst/>
                      </a:prstGeom>
                      <a:ln cmpd="tri">
                        <a:solidFill>
                          <a:srgbClr val="C00000"/>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69" name="Rectangle 68"/>
                      <a:cNvSpPr/>
                    </a:nvSpPr>
                    <a:spPr>
                      <a:xfrm>
                        <a:off x="5777132" y="3962400"/>
                        <a:ext cx="704039"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a:t>SFTD </a:t>
                          </a:r>
                        </a:p>
                      </a:txBody>
                      <a:useSpRect/>
                    </a:txSp>
                  </a:sp>
                  <a:cxnSp>
                    <a:nvCxnSpPr>
                      <a:cNvPr id="71" name="Straight Connector 70"/>
                      <a:cNvCxnSpPr/>
                    </a:nvCxnSpPr>
                    <a:spPr>
                      <a:xfrm>
                        <a:off x="1676400" y="2590800"/>
                        <a:ext cx="0" cy="457200"/>
                      </a:xfrm>
                      <a:prstGeom prst="line">
                        <a:avLst/>
                      </a:prstGeom>
                    </a:spPr>
                    <a:style>
                      <a:lnRef idx="1">
                        <a:schemeClr val="accent1"/>
                      </a:lnRef>
                      <a:fillRef idx="0">
                        <a:schemeClr val="accent1"/>
                      </a:fillRef>
                      <a:effectRef idx="0">
                        <a:schemeClr val="accent1"/>
                      </a:effectRef>
                      <a:fontRef idx="minor">
                        <a:schemeClr val="tx1"/>
                      </a:fontRef>
                    </a:style>
                  </a:cxnSp>
                  <a:cxnSp>
                    <a:nvCxnSpPr>
                      <a:cNvPr id="73" name="Straight Arrow Connector 72"/>
                      <a:cNvCxnSpPr/>
                    </a:nvCxnSpPr>
                    <a:spPr>
                      <a:xfrm>
                        <a:off x="1676400" y="2819400"/>
                        <a:ext cx="27432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4405532" y="2590800"/>
                        <a:ext cx="0" cy="457200"/>
                      </a:xfrm>
                      <a:prstGeom prst="line">
                        <a:avLst/>
                      </a:prstGeom>
                    </a:spPr>
                    <a:style>
                      <a:lnRef idx="1">
                        <a:schemeClr val="accent1"/>
                      </a:lnRef>
                      <a:fillRef idx="0">
                        <a:schemeClr val="accent1"/>
                      </a:fillRef>
                      <a:effectRef idx="0">
                        <a:schemeClr val="accent1"/>
                      </a:effectRef>
                      <a:fontRef idx="minor">
                        <a:schemeClr val="tx1"/>
                      </a:fontRef>
                    </a:style>
                  </a:cxnSp>
                  <a:sp>
                    <a:nvSpPr>
                      <a:cNvPr id="75" name="TextBox 74"/>
                      <a:cNvSpPr txBox="1"/>
                    </a:nvSpPr>
                    <a:spPr>
                      <a:xfrm>
                        <a:off x="2209800" y="2514600"/>
                        <a:ext cx="193963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Measurement Gap</a:t>
                          </a:r>
                          <a:endParaRPr lang="en-US" dirty="0"/>
                        </a:p>
                      </a:txBody>
                      <a:useSpRect/>
                    </a:txSp>
                  </a:sp>
                </lc:lockedCanvas>
              </a:graphicData>
            </a:graphic>
          </wp:inline>
        </w:drawing>
      </w:r>
    </w:p>
    <w:p w:rsidR="00674A59" w:rsidRDefault="0076006A" w:rsidP="0076006A">
      <w:pPr>
        <w:jc w:val="center"/>
        <w:rPr>
          <w:rFonts w:eastAsia="SimSun" w:cs="Times New Roman"/>
          <w:b/>
          <w:szCs w:val="20"/>
          <w:lang w:eastAsia="ja-JP"/>
        </w:rPr>
      </w:pPr>
      <w:proofErr w:type="gramStart"/>
      <w:r w:rsidRPr="0076006A">
        <w:rPr>
          <w:rFonts w:eastAsia="SimSun" w:cs="Times New Roman"/>
          <w:b/>
          <w:szCs w:val="20"/>
          <w:lang w:eastAsia="ja-JP"/>
        </w:rPr>
        <w:t>Figure 1.</w:t>
      </w:r>
      <w:proofErr w:type="gramEnd"/>
      <w:r w:rsidRPr="0076006A">
        <w:rPr>
          <w:rFonts w:eastAsia="SimSun" w:cs="Times New Roman"/>
          <w:b/>
          <w:szCs w:val="20"/>
          <w:lang w:eastAsia="ja-JP"/>
        </w:rPr>
        <w:t xml:space="preserve"> Illustration of the SFTD measurements</w:t>
      </w:r>
    </w:p>
    <w:p w:rsidR="00675337" w:rsidRPr="0076006A" w:rsidRDefault="00675337" w:rsidP="0076006A">
      <w:pPr>
        <w:jc w:val="center"/>
        <w:rPr>
          <w:b/>
          <w:lang w:eastAsia="en-US"/>
        </w:rPr>
      </w:pPr>
    </w:p>
    <w:p w:rsidR="009316D0" w:rsidRDefault="009316D0" w:rsidP="00674A59">
      <w:pPr>
        <w:rPr>
          <w:rFonts w:eastAsia="SimSun" w:cs="Times New Roman"/>
          <w:b/>
          <w:i/>
          <w:szCs w:val="20"/>
          <w:lang w:eastAsia="ja-JP"/>
        </w:rPr>
      </w:pPr>
      <w:r w:rsidRPr="009316D0">
        <w:rPr>
          <w:b/>
          <w:i/>
          <w:lang w:eastAsia="en-US"/>
        </w:rPr>
        <w:t>Observation 1: R</w:t>
      </w:r>
      <w:r w:rsidRPr="009316D0">
        <w:rPr>
          <w:rFonts w:eastAsia="SimSun" w:cs="Times New Roman"/>
          <w:b/>
          <w:i/>
          <w:szCs w:val="20"/>
          <w:lang w:eastAsia="ja-JP"/>
        </w:rPr>
        <w:t xml:space="preserve">egardless which SSB in an SSB burst is used, the UE should obtain the same SFN and the same </w:t>
      </w:r>
      <w:r>
        <w:rPr>
          <w:rFonts w:eastAsia="SimSun" w:cs="Times New Roman"/>
          <w:b/>
          <w:i/>
          <w:szCs w:val="20"/>
          <w:lang w:eastAsia="ja-JP"/>
        </w:rPr>
        <w:t xml:space="preserve">start </w:t>
      </w:r>
      <w:r w:rsidRPr="009316D0">
        <w:rPr>
          <w:rFonts w:eastAsia="SimSun" w:cs="Times New Roman"/>
          <w:b/>
          <w:i/>
          <w:szCs w:val="20"/>
          <w:lang w:eastAsia="ja-JP"/>
        </w:rPr>
        <w:t xml:space="preserve">timing of the </w:t>
      </w:r>
      <w:r>
        <w:rPr>
          <w:rFonts w:eastAsia="SimSun" w:cs="Times New Roman"/>
          <w:b/>
          <w:i/>
          <w:szCs w:val="20"/>
          <w:lang w:eastAsia="ja-JP"/>
        </w:rPr>
        <w:t xml:space="preserve">next </w:t>
      </w:r>
      <w:r w:rsidRPr="009316D0">
        <w:rPr>
          <w:rFonts w:eastAsia="SimSun" w:cs="Times New Roman"/>
          <w:b/>
          <w:i/>
          <w:szCs w:val="20"/>
          <w:lang w:eastAsia="ja-JP"/>
        </w:rPr>
        <w:t>frame</w:t>
      </w:r>
      <w:r>
        <w:rPr>
          <w:rFonts w:eastAsia="SimSun" w:cs="Times New Roman"/>
          <w:b/>
          <w:i/>
          <w:szCs w:val="20"/>
          <w:lang w:eastAsia="ja-JP"/>
        </w:rPr>
        <w:t xml:space="preserve">. </w:t>
      </w:r>
    </w:p>
    <w:p w:rsidR="00BD6E4A" w:rsidRDefault="001179C2" w:rsidP="00BD6E4A">
      <w:pPr>
        <w:rPr>
          <w:rFonts w:eastAsia="SimSun" w:cs="Times New Roman"/>
          <w:szCs w:val="20"/>
          <w:lang w:eastAsia="ja-JP"/>
        </w:rPr>
      </w:pPr>
      <w:r>
        <w:rPr>
          <w:lang w:eastAsia="en-US"/>
        </w:rPr>
        <w:t xml:space="preserve">In addition, </w:t>
      </w:r>
      <w:r w:rsidR="00D024F8">
        <w:rPr>
          <w:lang w:eastAsia="en-US"/>
        </w:rPr>
        <w:t xml:space="preserve">in our view </w:t>
      </w:r>
      <w:r>
        <w:rPr>
          <w:lang w:eastAsia="en-US"/>
        </w:rPr>
        <w:t>the SFTD measurement should also be s</w:t>
      </w:r>
      <w:r w:rsidR="00BD6E4A">
        <w:rPr>
          <w:lang w:eastAsia="en-US"/>
        </w:rPr>
        <w:t xml:space="preserve">imilar with the </w:t>
      </w:r>
      <w:r w:rsidR="00BD6E4A">
        <w:rPr>
          <w:rFonts w:eastAsia="SimSun" w:cs="Times New Roman"/>
          <w:szCs w:val="20"/>
          <w:lang w:eastAsia="ja-JP"/>
        </w:rPr>
        <w:t xml:space="preserve">RSTD </w:t>
      </w:r>
      <w:r>
        <w:rPr>
          <w:rFonts w:eastAsia="SimSun" w:cs="Times New Roman"/>
          <w:szCs w:val="20"/>
          <w:lang w:eastAsia="ja-JP"/>
        </w:rPr>
        <w:t xml:space="preserve">measurement, which </w:t>
      </w:r>
      <w:r w:rsidR="00BD6E4A">
        <w:rPr>
          <w:rFonts w:eastAsia="SimSun" w:cs="Times New Roman"/>
          <w:szCs w:val="20"/>
          <w:lang w:eastAsia="ja-JP"/>
        </w:rPr>
        <w:t xml:space="preserve">is also </w:t>
      </w:r>
      <w:r>
        <w:rPr>
          <w:rFonts w:eastAsia="SimSun" w:cs="Times New Roman"/>
          <w:szCs w:val="20"/>
          <w:lang w:eastAsia="ja-JP"/>
        </w:rPr>
        <w:t xml:space="preserve">defined as </w:t>
      </w:r>
      <w:r w:rsidR="00BD6E4A">
        <w:rPr>
          <w:rFonts w:eastAsia="SimSun" w:cs="Times New Roman"/>
          <w:szCs w:val="20"/>
          <w:lang w:eastAsia="ja-JP"/>
        </w:rPr>
        <w:t xml:space="preserve">the </w:t>
      </w:r>
      <w:r w:rsidR="00BD6E4A" w:rsidRPr="00BD6E4A">
        <w:rPr>
          <w:rFonts w:eastAsia="SimSun" w:cs="Times New Roman"/>
          <w:szCs w:val="20"/>
          <w:lang w:eastAsia="ja-JP"/>
        </w:rPr>
        <w:t xml:space="preserve">relative timing difference </w:t>
      </w:r>
      <w:r>
        <w:rPr>
          <w:rFonts w:eastAsia="SimSun" w:cs="Times New Roman"/>
          <w:szCs w:val="20"/>
          <w:lang w:eastAsia="ja-JP"/>
        </w:rPr>
        <w:t>between two cells. As shown in the following definition of the RSTD, t</w:t>
      </w:r>
      <w:r w:rsidR="00BD6E4A">
        <w:rPr>
          <w:rFonts w:eastAsia="SimSun" w:cs="Times New Roman"/>
          <w:szCs w:val="20"/>
          <w:lang w:eastAsia="ja-JP"/>
        </w:rPr>
        <w:t xml:space="preserve">here is no mention of the </w:t>
      </w:r>
      <w:r w:rsidR="00E0300F">
        <w:rPr>
          <w:rFonts w:eastAsia="SimSun" w:cs="Times New Roman"/>
          <w:szCs w:val="20"/>
          <w:lang w:eastAsia="ja-JP"/>
        </w:rPr>
        <w:t xml:space="preserve">compensation </w:t>
      </w:r>
      <w:r w:rsidR="00BD6E4A" w:rsidRPr="00BD6E4A">
        <w:rPr>
          <w:rFonts w:eastAsia="SimSun" w:cs="Times New Roman"/>
          <w:szCs w:val="20"/>
          <w:lang w:eastAsia="ja-JP"/>
        </w:rPr>
        <w:t xml:space="preserve">for the time difference between the </w:t>
      </w:r>
      <w:r w:rsidR="00BD6E4A">
        <w:rPr>
          <w:rFonts w:eastAsia="SimSun" w:cs="Times New Roman"/>
          <w:szCs w:val="20"/>
          <w:lang w:eastAsia="ja-JP"/>
        </w:rPr>
        <w:t>reference signals used for RSTD measurements for the two cells</w:t>
      </w:r>
      <w:r>
        <w:rPr>
          <w:rFonts w:eastAsia="SimSun" w:cs="Times New Roman"/>
          <w:szCs w:val="20"/>
          <w:lang w:eastAsia="ja-JP"/>
        </w:rPr>
        <w:t xml:space="preserve">. </w:t>
      </w:r>
    </w:p>
    <w:p w:rsidR="00BD6E4A" w:rsidRPr="00E0300F" w:rsidRDefault="00BD6E4A" w:rsidP="00E0300F">
      <w:pPr>
        <w:pStyle w:val="Heading3"/>
        <w:rPr>
          <w:i/>
          <w:sz w:val="20"/>
        </w:rPr>
      </w:pPr>
      <w:bookmarkStart w:id="0" w:name="_Toc462755352"/>
      <w:r w:rsidRPr="00E0300F">
        <w:rPr>
          <w:b/>
          <w:i/>
          <w:sz w:val="20"/>
        </w:rPr>
        <w:t>Reference signal time difference (RSTD)</w:t>
      </w:r>
      <w:bookmarkEnd w:id="0"/>
      <w:r w:rsidR="00E0300F" w:rsidRPr="00E0300F">
        <w:rPr>
          <w:i/>
          <w:sz w:val="20"/>
        </w:rPr>
        <w:t xml:space="preserve"> </w:t>
      </w:r>
      <w:r w:rsidR="00E0300F" w:rsidRPr="00E0300F">
        <w:rPr>
          <w:rFonts w:eastAsia="SimSun"/>
          <w:i/>
          <w:sz w:val="20"/>
          <w:lang w:eastAsia="ja-JP"/>
        </w:rPr>
        <w:t>(TS 36.214)</w:t>
      </w:r>
    </w:p>
    <w:tbl>
      <w:tblPr>
        <w:tblW w:w="9738" w:type="dxa"/>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D6E4A" w:rsidRPr="00E0300F" w:rsidTr="00E0300F">
        <w:trPr>
          <w:cantSplit/>
          <w:jc w:val="center"/>
        </w:trPr>
        <w:tc>
          <w:tcPr>
            <w:tcW w:w="1951" w:type="dxa"/>
          </w:tcPr>
          <w:p w:rsidR="00BD6E4A" w:rsidRPr="00E0300F" w:rsidRDefault="00BD6E4A" w:rsidP="009B6EE7">
            <w:pPr>
              <w:pStyle w:val="TAL"/>
              <w:rPr>
                <w:b/>
                <w:i/>
              </w:rPr>
            </w:pPr>
            <w:r w:rsidRPr="00E0300F">
              <w:rPr>
                <w:b/>
                <w:i/>
              </w:rPr>
              <w:t>Definition</w:t>
            </w:r>
          </w:p>
        </w:tc>
        <w:tc>
          <w:tcPr>
            <w:tcW w:w="7787" w:type="dxa"/>
          </w:tcPr>
          <w:p w:rsidR="00BD6E4A" w:rsidRPr="00E0300F" w:rsidRDefault="00BD6E4A" w:rsidP="009B6EE7">
            <w:pPr>
              <w:pStyle w:val="TAL"/>
              <w:rPr>
                <w:i/>
              </w:rPr>
            </w:pPr>
            <w:r w:rsidRPr="00E0300F">
              <w:rPr>
                <w:i/>
                <w:lang w:val="en-US"/>
              </w:rPr>
              <w:t xml:space="preserve">The relative timing difference between the </w:t>
            </w:r>
            <w:proofErr w:type="spellStart"/>
            <w:r w:rsidRPr="00E0300F">
              <w:rPr>
                <w:i/>
                <w:lang w:val="en-US"/>
              </w:rPr>
              <w:t>neighbour</w:t>
            </w:r>
            <w:proofErr w:type="spellEnd"/>
            <w:r w:rsidRPr="00E0300F">
              <w:rPr>
                <w:i/>
                <w:lang w:val="en-US"/>
              </w:rPr>
              <w:t xml:space="preserve"> cell j and the reference cell </w:t>
            </w:r>
            <w:proofErr w:type="spellStart"/>
            <w:r w:rsidRPr="00E0300F">
              <w:rPr>
                <w:i/>
                <w:lang w:val="en-US"/>
              </w:rPr>
              <w:t>i</w:t>
            </w:r>
            <w:proofErr w:type="spellEnd"/>
            <w:r w:rsidRPr="00E0300F">
              <w:rPr>
                <w:i/>
                <w:lang w:val="en-US"/>
              </w:rPr>
              <w:t xml:space="preserve">, defined as </w:t>
            </w:r>
            <w:proofErr w:type="spellStart"/>
            <w:r w:rsidRPr="00E0300F">
              <w:rPr>
                <w:i/>
                <w:lang w:val="en-US"/>
              </w:rPr>
              <w:t>T</w:t>
            </w:r>
            <w:r w:rsidRPr="00E0300F">
              <w:rPr>
                <w:i/>
                <w:vertAlign w:val="subscript"/>
                <w:lang w:val="en-US"/>
              </w:rPr>
              <w:t>SubframeRxj</w:t>
            </w:r>
            <w:proofErr w:type="spellEnd"/>
            <w:r w:rsidRPr="00E0300F">
              <w:rPr>
                <w:i/>
                <w:lang w:val="en-US"/>
              </w:rPr>
              <w:t xml:space="preserve"> – </w:t>
            </w:r>
            <w:proofErr w:type="spellStart"/>
            <w:r w:rsidRPr="00E0300F">
              <w:rPr>
                <w:i/>
                <w:lang w:val="en-US"/>
              </w:rPr>
              <w:t>T</w:t>
            </w:r>
            <w:r w:rsidRPr="00E0300F">
              <w:rPr>
                <w:i/>
                <w:vertAlign w:val="subscript"/>
                <w:lang w:val="en-US"/>
              </w:rPr>
              <w:t>SubframeRxi</w:t>
            </w:r>
            <w:proofErr w:type="spellEnd"/>
            <w:r w:rsidRPr="00E0300F">
              <w:rPr>
                <w:i/>
                <w:lang w:val="en-US"/>
              </w:rPr>
              <w:t xml:space="preserve">, where: </w:t>
            </w:r>
            <w:proofErr w:type="spellStart"/>
            <w:r w:rsidRPr="00E0300F">
              <w:rPr>
                <w:i/>
                <w:lang w:val="en-US"/>
              </w:rPr>
              <w:t>T</w:t>
            </w:r>
            <w:r w:rsidRPr="00E0300F">
              <w:rPr>
                <w:i/>
                <w:vertAlign w:val="subscript"/>
                <w:lang w:val="en-US"/>
              </w:rPr>
              <w:t>SubframeRxj</w:t>
            </w:r>
            <w:proofErr w:type="spellEnd"/>
            <w:r w:rsidRPr="00E0300F">
              <w:rPr>
                <w:i/>
                <w:lang w:val="en-US"/>
              </w:rPr>
              <w:t xml:space="preserve"> is the time when the UE receives the start of one subframe from cell j </w:t>
            </w:r>
            <w:proofErr w:type="spellStart"/>
            <w:r w:rsidRPr="00E0300F">
              <w:rPr>
                <w:i/>
                <w:lang w:val="en-US"/>
              </w:rPr>
              <w:t>T</w:t>
            </w:r>
            <w:r w:rsidRPr="00E0300F">
              <w:rPr>
                <w:i/>
                <w:vertAlign w:val="subscript"/>
                <w:lang w:val="en-US"/>
              </w:rPr>
              <w:t>SubframeRxi</w:t>
            </w:r>
            <w:proofErr w:type="spellEnd"/>
            <w:r w:rsidRPr="00E0300F">
              <w:rPr>
                <w:i/>
                <w:lang w:val="en-US"/>
              </w:rPr>
              <w:t xml:space="preserve"> is the time when the UE receives the corresponding start of one subframe from cell </w:t>
            </w:r>
            <w:proofErr w:type="spellStart"/>
            <w:r w:rsidRPr="00E0300F">
              <w:rPr>
                <w:i/>
                <w:lang w:val="en-US"/>
              </w:rPr>
              <w:t>i</w:t>
            </w:r>
            <w:proofErr w:type="spellEnd"/>
            <w:r w:rsidRPr="00E0300F">
              <w:rPr>
                <w:i/>
                <w:lang w:val="en-US"/>
              </w:rPr>
              <w:t xml:space="preserve"> that is closest in time to the subframe received from cell j. The reference point for the observed subframe time difference shall be the antenna connector of the UE.</w:t>
            </w:r>
            <w:r w:rsidRPr="00E0300F">
              <w:rPr>
                <w:i/>
              </w:rPr>
              <w:t xml:space="preserve"> </w:t>
            </w:r>
          </w:p>
        </w:tc>
      </w:tr>
      <w:tr w:rsidR="00BD6E4A" w:rsidRPr="00E0300F" w:rsidTr="00E0300F">
        <w:trPr>
          <w:cantSplit/>
          <w:jc w:val="center"/>
        </w:trPr>
        <w:tc>
          <w:tcPr>
            <w:tcW w:w="1951" w:type="dxa"/>
          </w:tcPr>
          <w:p w:rsidR="00BD6E4A" w:rsidRPr="00E0300F" w:rsidRDefault="00BD6E4A" w:rsidP="009B6EE7">
            <w:pPr>
              <w:pStyle w:val="TAL"/>
              <w:rPr>
                <w:b/>
                <w:i/>
              </w:rPr>
            </w:pPr>
            <w:r w:rsidRPr="00E0300F">
              <w:rPr>
                <w:b/>
                <w:i/>
              </w:rPr>
              <w:t>Applicable for</w:t>
            </w:r>
          </w:p>
        </w:tc>
        <w:tc>
          <w:tcPr>
            <w:tcW w:w="7787" w:type="dxa"/>
          </w:tcPr>
          <w:p w:rsidR="00BD6E4A" w:rsidRPr="00E0300F" w:rsidRDefault="00BD6E4A" w:rsidP="009B6EE7">
            <w:pPr>
              <w:pStyle w:val="TAL"/>
              <w:rPr>
                <w:i/>
              </w:rPr>
            </w:pPr>
            <w:r w:rsidRPr="00E0300F">
              <w:rPr>
                <w:i/>
              </w:rPr>
              <w:t>RRC_CONNECTED intra-frequency</w:t>
            </w:r>
            <w:r w:rsidRPr="00E0300F">
              <w:rPr>
                <w:i/>
              </w:rPr>
              <w:br/>
              <w:t>RRC_CONNECTED inter-frequency</w:t>
            </w:r>
          </w:p>
        </w:tc>
      </w:tr>
    </w:tbl>
    <w:p w:rsidR="00BD6E4A" w:rsidRDefault="00BD6E4A" w:rsidP="00BD6E4A">
      <w:pPr>
        <w:rPr>
          <w:rFonts w:eastAsia="SimSun" w:cs="Times New Roman"/>
          <w:szCs w:val="20"/>
          <w:lang w:eastAsia="ja-JP"/>
        </w:rPr>
      </w:pPr>
    </w:p>
    <w:p w:rsidR="00BD6E4A" w:rsidRDefault="00BD6E4A" w:rsidP="00BD6E4A">
      <w:pPr>
        <w:rPr>
          <w:rFonts w:eastAsia="SimSun" w:cs="Times New Roman"/>
          <w:b/>
          <w:i/>
          <w:szCs w:val="20"/>
          <w:lang w:eastAsia="ja-JP"/>
        </w:rPr>
      </w:pPr>
      <w:r>
        <w:rPr>
          <w:b/>
          <w:i/>
          <w:lang w:eastAsia="en-US"/>
        </w:rPr>
        <w:t xml:space="preserve">Proposal </w:t>
      </w:r>
      <w:r w:rsidRPr="009316D0">
        <w:rPr>
          <w:b/>
          <w:i/>
          <w:lang w:eastAsia="en-US"/>
        </w:rPr>
        <w:t xml:space="preserve">1: </w:t>
      </w:r>
      <w:r w:rsidR="007A19B5">
        <w:rPr>
          <w:i/>
          <w:lang w:eastAsia="en-US"/>
        </w:rPr>
        <w:t>When</w:t>
      </w:r>
      <w:r w:rsidR="007A19B5" w:rsidRPr="007A19B5">
        <w:rPr>
          <w:i/>
          <w:lang w:eastAsia="en-US"/>
        </w:rPr>
        <w:t xml:space="preserve"> </w:t>
      </w:r>
      <w:r w:rsidR="007A19B5">
        <w:rPr>
          <w:i/>
          <w:lang w:eastAsia="en-US"/>
        </w:rPr>
        <w:t xml:space="preserve">responding </w:t>
      </w:r>
      <w:r w:rsidRPr="007A19B5">
        <w:rPr>
          <w:i/>
          <w:lang w:eastAsia="en-US"/>
        </w:rPr>
        <w:t>RAN4</w:t>
      </w:r>
      <w:r w:rsidR="007A19B5" w:rsidRPr="007A19B5">
        <w:rPr>
          <w:i/>
          <w:lang w:eastAsia="en-US"/>
        </w:rPr>
        <w:t xml:space="preserve"> LS (</w:t>
      </w:r>
      <w:r w:rsidR="007A19B5" w:rsidRPr="00A6228F">
        <w:rPr>
          <w:rFonts w:eastAsia="MS Mincho"/>
          <w:i/>
          <w:szCs w:val="20"/>
        </w:rPr>
        <w:t>R1-1803600</w:t>
      </w:r>
      <w:r w:rsidR="007A19B5" w:rsidRPr="007A19B5">
        <w:rPr>
          <w:rFonts w:eastAsia="MS Mincho"/>
          <w:i/>
          <w:szCs w:val="20"/>
        </w:rPr>
        <w:t>)</w:t>
      </w:r>
      <w:r w:rsidRPr="007A19B5">
        <w:rPr>
          <w:i/>
          <w:lang w:eastAsia="en-US"/>
        </w:rPr>
        <w:t>,</w:t>
      </w:r>
      <w:r w:rsidR="007A19B5">
        <w:rPr>
          <w:i/>
          <w:lang w:eastAsia="en-US"/>
        </w:rPr>
        <w:t xml:space="preserve"> </w:t>
      </w:r>
      <w:r w:rsidR="001179C2">
        <w:rPr>
          <w:i/>
          <w:lang w:eastAsia="en-US"/>
        </w:rPr>
        <w:t xml:space="preserve">suggest </w:t>
      </w:r>
      <w:r w:rsidR="007A19B5">
        <w:rPr>
          <w:i/>
          <w:lang w:eastAsia="en-US"/>
        </w:rPr>
        <w:t>request</w:t>
      </w:r>
      <w:r w:rsidR="001179C2">
        <w:rPr>
          <w:i/>
          <w:lang w:eastAsia="en-US"/>
        </w:rPr>
        <w:t>ing</w:t>
      </w:r>
      <w:r w:rsidR="007A19B5">
        <w:rPr>
          <w:i/>
          <w:lang w:eastAsia="en-US"/>
        </w:rPr>
        <w:t xml:space="preserve"> </w:t>
      </w:r>
      <w:r w:rsidR="00D024F8">
        <w:rPr>
          <w:i/>
          <w:lang w:eastAsia="en-US"/>
        </w:rPr>
        <w:t>a</w:t>
      </w:r>
      <w:r w:rsidRPr="00B010FD">
        <w:rPr>
          <w:i/>
          <w:lang w:eastAsia="en-US"/>
        </w:rPr>
        <w:t xml:space="preserve"> </w:t>
      </w:r>
      <w:r w:rsidR="00532695">
        <w:rPr>
          <w:i/>
          <w:lang w:eastAsia="en-US"/>
        </w:rPr>
        <w:t>clarification</w:t>
      </w:r>
      <w:r w:rsidRPr="00B010FD">
        <w:rPr>
          <w:i/>
          <w:lang w:eastAsia="en-US"/>
        </w:rPr>
        <w:t xml:space="preserve"> on </w:t>
      </w:r>
      <w:r w:rsidR="00D024F8">
        <w:rPr>
          <w:i/>
          <w:lang w:eastAsia="en-US"/>
        </w:rPr>
        <w:t xml:space="preserve">the reason behind </w:t>
      </w:r>
      <w:r w:rsidRPr="00B010FD">
        <w:rPr>
          <w:i/>
          <w:lang w:eastAsia="en-US"/>
        </w:rPr>
        <w:t>“</w:t>
      </w:r>
      <w:r w:rsidRPr="00B010FD">
        <w:rPr>
          <w:rFonts w:eastAsia="SimSun" w:cs="Times New Roman"/>
          <w:i/>
          <w:szCs w:val="20"/>
          <w:lang w:eastAsia="ja-JP"/>
        </w:rPr>
        <w:t xml:space="preserve">UE shall compensate for the time difference between the moment it received the SSB of </w:t>
      </w:r>
      <w:proofErr w:type="spellStart"/>
      <w:r w:rsidRPr="00B010FD">
        <w:rPr>
          <w:rFonts w:eastAsia="SimSun" w:cs="Times New Roman"/>
          <w:i/>
          <w:szCs w:val="20"/>
          <w:lang w:eastAsia="ja-JP"/>
        </w:rPr>
        <w:t>PCell</w:t>
      </w:r>
      <w:proofErr w:type="spellEnd"/>
      <w:r w:rsidRPr="00B010FD">
        <w:rPr>
          <w:rFonts w:eastAsia="SimSun" w:cs="Times New Roman"/>
          <w:i/>
          <w:szCs w:val="20"/>
          <w:lang w:eastAsia="ja-JP"/>
        </w:rPr>
        <w:t xml:space="preserve"> and the moment it received the SSB of the to-be-measured NR Cell used for SFTD estimation”</w:t>
      </w:r>
      <w:r w:rsidR="00D024F8">
        <w:rPr>
          <w:rFonts w:eastAsia="SimSun" w:cs="Times New Roman"/>
          <w:i/>
          <w:szCs w:val="20"/>
          <w:lang w:eastAsia="ja-JP"/>
        </w:rPr>
        <w:t>.</w:t>
      </w:r>
    </w:p>
    <w:p w:rsidR="009316D0" w:rsidRPr="00674A59" w:rsidRDefault="009316D0" w:rsidP="00674A59">
      <w:pPr>
        <w:rPr>
          <w:lang w:eastAsia="en-US"/>
        </w:rPr>
      </w:pPr>
    </w:p>
    <w:p w:rsidR="00D41742" w:rsidRPr="004C5A72" w:rsidRDefault="00D41742" w:rsidP="00627924">
      <w:pPr>
        <w:pStyle w:val="Heading2"/>
        <w:rPr>
          <w:lang w:eastAsia="ko-KR"/>
        </w:rPr>
      </w:pPr>
      <w:r w:rsidRPr="004C5A72">
        <w:rPr>
          <w:lang w:eastAsia="ko-KR"/>
        </w:rPr>
        <w:t>2.</w:t>
      </w:r>
      <w:r w:rsidR="00627924">
        <w:rPr>
          <w:lang w:eastAsia="ko-KR"/>
        </w:rPr>
        <w:t>2</w:t>
      </w:r>
      <w:r w:rsidRPr="004C5A72">
        <w:rPr>
          <w:lang w:eastAsia="ko-KR"/>
        </w:rPr>
        <w:t xml:space="preserve"> C-DRX and CSI-RS for L3 mobility </w:t>
      </w:r>
      <w:r>
        <w:rPr>
          <w:lang w:eastAsia="ko-KR"/>
        </w:rPr>
        <w:t>[1</w:t>
      </w:r>
      <w:proofErr w:type="gramStart"/>
      <w:r>
        <w:rPr>
          <w:lang w:eastAsia="ko-KR"/>
        </w:rPr>
        <w:t>][</w:t>
      </w:r>
      <w:proofErr w:type="gramEnd"/>
      <w:r>
        <w:rPr>
          <w:lang w:eastAsia="ko-KR"/>
        </w:rPr>
        <w:t>2][4][5][7][8][9][11][12][13]</w:t>
      </w:r>
    </w:p>
    <w:p w:rsidR="00A607CE" w:rsidRPr="007448D5" w:rsidRDefault="00D41742" w:rsidP="00D41742">
      <w:pPr>
        <w:rPr>
          <w:szCs w:val="20"/>
          <w:lang w:eastAsia="ko-KR"/>
        </w:rPr>
      </w:pPr>
      <w:r w:rsidRPr="007448D5">
        <w:rPr>
          <w:szCs w:val="20"/>
          <w:lang w:eastAsia="ko-KR"/>
        </w:rPr>
        <w:t>In RAN1 #90, two issues, whether CSI-RS for L3 mobility is configured only within C-DRX UE’s active time for C-DRX operation and whether UE should not assume that configured CSI-RS resources for L3 mobility are present outside the active time</w:t>
      </w:r>
      <w:r w:rsidR="009B6EE7">
        <w:rPr>
          <w:szCs w:val="20"/>
          <w:lang w:eastAsia="ko-KR"/>
        </w:rPr>
        <w:t>, were left FFS.</w:t>
      </w:r>
    </w:p>
    <w:p w:rsidR="00D41742" w:rsidRPr="007448D5" w:rsidRDefault="00A607CE" w:rsidP="00D41742">
      <w:pPr>
        <w:rPr>
          <w:szCs w:val="20"/>
          <w:lang w:eastAsia="ko-KR"/>
        </w:rPr>
      </w:pPr>
      <w:r w:rsidRPr="007448D5">
        <w:rPr>
          <w:szCs w:val="20"/>
          <w:lang w:eastAsia="ko-KR"/>
        </w:rPr>
        <w:t>The following different alternatives were discussed in RAN1#92bis without conclusion [2]:</w:t>
      </w:r>
    </w:p>
    <w:p w:rsidR="00D41742" w:rsidRPr="007448D5" w:rsidRDefault="00A607CE" w:rsidP="00D41742">
      <w:pPr>
        <w:pStyle w:val="ListParagraph"/>
        <w:numPr>
          <w:ilvl w:val="0"/>
          <w:numId w:val="18"/>
        </w:numPr>
        <w:adjustRightInd/>
        <w:contextualSpacing w:val="0"/>
        <w:rPr>
          <w:rFonts w:eastAsiaTheme="minorEastAsia"/>
          <w:szCs w:val="20"/>
          <w:lang w:eastAsia="ko-KR"/>
        </w:rPr>
      </w:pPr>
      <w:r w:rsidRPr="007448D5">
        <w:rPr>
          <w:rFonts w:eastAsiaTheme="minorEastAsia"/>
          <w:szCs w:val="20"/>
          <w:lang w:eastAsia="ko-KR"/>
        </w:rPr>
        <w:t xml:space="preserve">Alt. 1 </w:t>
      </w:r>
      <w:r w:rsidR="00D41742" w:rsidRPr="007448D5">
        <w:rPr>
          <w:rFonts w:eastAsiaTheme="minorEastAsia"/>
          <w:szCs w:val="20"/>
          <w:lang w:eastAsia="ko-KR"/>
        </w:rPr>
        <w:t>No additional clarification of the specification is needed</w:t>
      </w:r>
    </w:p>
    <w:p w:rsidR="00D41742" w:rsidRPr="007448D5" w:rsidRDefault="00D41742" w:rsidP="00D41742">
      <w:pPr>
        <w:pStyle w:val="ListParagraph"/>
        <w:rPr>
          <w:rFonts w:eastAsiaTheme="minorEastAsia"/>
          <w:szCs w:val="20"/>
          <w:lang w:eastAsia="ko-KR"/>
        </w:rPr>
      </w:pPr>
    </w:p>
    <w:p w:rsidR="00D41742" w:rsidRPr="007448D5" w:rsidRDefault="00A607CE" w:rsidP="00D41742">
      <w:pPr>
        <w:pStyle w:val="ListParagraph"/>
        <w:numPr>
          <w:ilvl w:val="0"/>
          <w:numId w:val="18"/>
        </w:numPr>
        <w:adjustRightInd/>
        <w:contextualSpacing w:val="0"/>
        <w:rPr>
          <w:rFonts w:eastAsiaTheme="minorEastAsia"/>
          <w:szCs w:val="20"/>
          <w:lang w:eastAsia="ko-KR"/>
        </w:rPr>
      </w:pPr>
      <w:r w:rsidRPr="007448D5">
        <w:rPr>
          <w:rFonts w:eastAsiaTheme="minorEastAsia"/>
          <w:szCs w:val="20"/>
          <w:lang w:eastAsia="ko-KR"/>
        </w:rPr>
        <w:lastRenderedPageBreak/>
        <w:t>Alt 2</w:t>
      </w:r>
      <w:r w:rsidR="00D41742" w:rsidRPr="007448D5">
        <w:rPr>
          <w:rFonts w:eastAsiaTheme="minorEastAsia"/>
          <w:szCs w:val="20"/>
          <w:lang w:eastAsia="ko-KR"/>
        </w:rPr>
        <w:t xml:space="preserve">: UE assumes that the periodicity of CSI-RS resources before entering C-DRX mode is kept during C-DRX mode, and it is up to UE implementation that UE measures CSI-RS resources of </w:t>
      </w:r>
      <w:proofErr w:type="spellStart"/>
      <w:r w:rsidR="00D41742" w:rsidRPr="007448D5">
        <w:rPr>
          <w:rFonts w:eastAsiaTheme="minorEastAsia"/>
          <w:szCs w:val="20"/>
          <w:lang w:eastAsia="ko-KR"/>
        </w:rPr>
        <w:t>neighbour</w:t>
      </w:r>
      <w:proofErr w:type="spellEnd"/>
      <w:r w:rsidR="00D41742" w:rsidRPr="007448D5">
        <w:rPr>
          <w:rFonts w:eastAsiaTheme="minorEastAsia"/>
          <w:szCs w:val="20"/>
          <w:lang w:eastAsia="ko-KR"/>
        </w:rPr>
        <w:t xml:space="preserve"> cell even outside active time.</w:t>
      </w:r>
    </w:p>
    <w:p w:rsidR="00D41742" w:rsidRPr="007448D5" w:rsidRDefault="00D41742" w:rsidP="00D41742">
      <w:pPr>
        <w:pStyle w:val="ListParagraph"/>
        <w:rPr>
          <w:rFonts w:eastAsiaTheme="minorEastAsia"/>
          <w:szCs w:val="20"/>
          <w:lang w:eastAsia="ko-KR"/>
        </w:rPr>
      </w:pPr>
    </w:p>
    <w:p w:rsidR="00D41742" w:rsidRPr="007448D5" w:rsidRDefault="00A607CE" w:rsidP="00D41742">
      <w:pPr>
        <w:pStyle w:val="ListParagraph"/>
        <w:numPr>
          <w:ilvl w:val="0"/>
          <w:numId w:val="18"/>
        </w:numPr>
        <w:adjustRightInd/>
        <w:contextualSpacing w:val="0"/>
        <w:rPr>
          <w:rFonts w:eastAsiaTheme="minorEastAsia"/>
          <w:szCs w:val="20"/>
          <w:lang w:eastAsia="ko-KR"/>
        </w:rPr>
      </w:pPr>
      <w:r w:rsidRPr="007448D5">
        <w:rPr>
          <w:rFonts w:eastAsiaTheme="minorEastAsia"/>
          <w:szCs w:val="20"/>
          <w:lang w:eastAsia="ko-KR"/>
        </w:rPr>
        <w:t>Alt 3</w:t>
      </w:r>
      <w:r w:rsidR="00D41742" w:rsidRPr="007448D5">
        <w:rPr>
          <w:rFonts w:eastAsiaTheme="minorEastAsia"/>
          <w:szCs w:val="20"/>
          <w:lang w:eastAsia="ko-KR"/>
        </w:rPr>
        <w:t xml:space="preserve">: Network is not required to transmit the configured CSI-RS resources for L3 mobility that occur outside the active time of UE configured with C-DRX. C-DRX UE </w:t>
      </w:r>
      <w:r w:rsidR="00D41742" w:rsidRPr="009B6EE7">
        <w:rPr>
          <w:rFonts w:eastAsiaTheme="minorEastAsia"/>
          <w:szCs w:val="20"/>
          <w:lang w:eastAsia="ko-KR"/>
        </w:rPr>
        <w:t>should not assume</w:t>
      </w:r>
      <w:r w:rsidR="00D41742" w:rsidRPr="007448D5">
        <w:rPr>
          <w:rFonts w:eastAsiaTheme="minorEastAsia"/>
          <w:szCs w:val="20"/>
          <w:lang w:eastAsia="ko-KR"/>
        </w:rPr>
        <w:t xml:space="preserve"> the configured CSI-RS resources for L3 mobility are present outside the active time and </w:t>
      </w:r>
      <w:r w:rsidR="009B6EE7">
        <w:rPr>
          <w:rFonts w:eastAsiaTheme="minorEastAsia"/>
          <w:szCs w:val="20"/>
          <w:lang w:eastAsia="ko-KR"/>
        </w:rPr>
        <w:t xml:space="preserve">should assume </w:t>
      </w:r>
      <w:r w:rsidR="00D41742" w:rsidRPr="007448D5">
        <w:rPr>
          <w:rFonts w:eastAsiaTheme="minorEastAsia"/>
          <w:szCs w:val="20"/>
          <w:lang w:eastAsia="ko-KR"/>
        </w:rPr>
        <w:t>CSI-RS for L3 mobility is configured only within C-DRX UE’s active time.</w:t>
      </w:r>
    </w:p>
    <w:p w:rsidR="00A607CE" w:rsidRPr="007448D5" w:rsidRDefault="00A607CE" w:rsidP="00A607CE">
      <w:pPr>
        <w:pStyle w:val="ListParagraph"/>
        <w:rPr>
          <w:rFonts w:eastAsiaTheme="minorEastAsia"/>
          <w:szCs w:val="20"/>
          <w:lang w:eastAsia="ko-KR"/>
        </w:rPr>
      </w:pPr>
    </w:p>
    <w:p w:rsidR="009B6EE7" w:rsidRDefault="009B6EE7" w:rsidP="009B6EE7">
      <w:pPr>
        <w:rPr>
          <w:szCs w:val="20"/>
          <w:lang w:eastAsia="ko-KR"/>
        </w:rPr>
      </w:pPr>
      <w:r>
        <w:rPr>
          <w:szCs w:val="20"/>
          <w:lang w:eastAsia="ko-KR"/>
        </w:rPr>
        <w:t xml:space="preserve">From the network side, it is obvious preferable to be allowed </w:t>
      </w:r>
      <w:r w:rsidRPr="007448D5">
        <w:rPr>
          <w:szCs w:val="20"/>
          <w:lang w:eastAsia="ko-KR"/>
        </w:rPr>
        <w:t>to transmit</w:t>
      </w:r>
      <w:r>
        <w:rPr>
          <w:szCs w:val="20"/>
          <w:lang w:eastAsia="ko-KR"/>
        </w:rPr>
        <w:t xml:space="preserve"> or not transmit </w:t>
      </w:r>
      <w:r w:rsidRPr="007448D5">
        <w:rPr>
          <w:szCs w:val="20"/>
          <w:lang w:eastAsia="ko-KR"/>
        </w:rPr>
        <w:t>the configured CSI-RS resources for L3 mobility outside the active time of UE configured with C</w:t>
      </w:r>
      <w:r>
        <w:rPr>
          <w:szCs w:val="20"/>
          <w:lang w:eastAsia="ko-KR"/>
        </w:rPr>
        <w:t xml:space="preserve">-DRX based on the consideration of implementation flexibility and radio resource usage. If the network is required not </w:t>
      </w:r>
      <w:r w:rsidRPr="007448D5">
        <w:rPr>
          <w:szCs w:val="20"/>
          <w:lang w:eastAsia="ko-KR"/>
        </w:rPr>
        <w:t>transmit</w:t>
      </w:r>
      <w:r>
        <w:rPr>
          <w:szCs w:val="20"/>
          <w:lang w:eastAsia="ko-KR"/>
        </w:rPr>
        <w:t xml:space="preserve">ting the </w:t>
      </w:r>
      <w:r w:rsidRPr="007448D5">
        <w:rPr>
          <w:szCs w:val="20"/>
          <w:lang w:eastAsia="ko-KR"/>
        </w:rPr>
        <w:t xml:space="preserve">configured CSI-RS resources for L3 mobility </w:t>
      </w:r>
      <w:r>
        <w:rPr>
          <w:szCs w:val="20"/>
          <w:lang w:eastAsia="ko-KR"/>
        </w:rPr>
        <w:t xml:space="preserve">outside the active time, there may be frequent configuration or re-configuration for all UEs. On the other hand, if the network is required always </w:t>
      </w:r>
      <w:r w:rsidRPr="007448D5">
        <w:rPr>
          <w:szCs w:val="20"/>
          <w:lang w:eastAsia="ko-KR"/>
        </w:rPr>
        <w:t>transmit</w:t>
      </w:r>
      <w:r>
        <w:rPr>
          <w:szCs w:val="20"/>
          <w:lang w:eastAsia="ko-KR"/>
        </w:rPr>
        <w:t xml:space="preserve">ting the </w:t>
      </w:r>
      <w:r w:rsidRPr="007448D5">
        <w:rPr>
          <w:szCs w:val="20"/>
          <w:lang w:eastAsia="ko-KR"/>
        </w:rPr>
        <w:t xml:space="preserve">configured CSI-RS resources for L3 mobility </w:t>
      </w:r>
      <w:r>
        <w:rPr>
          <w:szCs w:val="20"/>
          <w:lang w:eastAsia="ko-KR"/>
        </w:rPr>
        <w:t>outside the active time, there may be significant impact on resource usage. Thus, our preference is that “</w:t>
      </w:r>
      <w:r w:rsidRPr="009B6EE7">
        <w:rPr>
          <w:i/>
          <w:szCs w:val="20"/>
          <w:lang w:eastAsia="ko-KR"/>
        </w:rPr>
        <w:t>Network is not required to transmit the configured CSI-RS resources for L3 mobility that occur outside the active time of UE configured with C-DRX</w:t>
      </w:r>
      <w:r w:rsidRPr="007448D5">
        <w:rPr>
          <w:szCs w:val="20"/>
          <w:lang w:eastAsia="ko-KR"/>
        </w:rPr>
        <w:t>.</w:t>
      </w:r>
      <w:r>
        <w:rPr>
          <w:szCs w:val="20"/>
          <w:lang w:eastAsia="ko-KR"/>
        </w:rPr>
        <w:t>”</w:t>
      </w:r>
    </w:p>
    <w:p w:rsidR="00F7103F" w:rsidRDefault="009B6EE7" w:rsidP="009B6EE7">
      <w:pPr>
        <w:rPr>
          <w:i/>
          <w:szCs w:val="20"/>
          <w:lang w:eastAsia="ko-KR"/>
        </w:rPr>
      </w:pPr>
      <w:r>
        <w:rPr>
          <w:szCs w:val="20"/>
          <w:lang w:eastAsia="ko-KR"/>
        </w:rPr>
        <w:t xml:space="preserve">From the UE side, </w:t>
      </w:r>
      <w:r w:rsidR="00F7103F">
        <w:rPr>
          <w:szCs w:val="20"/>
          <w:lang w:eastAsia="ko-KR"/>
        </w:rPr>
        <w:t xml:space="preserve">we think it can be up to the UE’s implementation on how to deal with the RRM measurements </w:t>
      </w:r>
      <w:r w:rsidR="00F7103F" w:rsidRPr="009B6EE7">
        <w:rPr>
          <w:i/>
          <w:szCs w:val="20"/>
          <w:lang w:eastAsia="ko-KR"/>
        </w:rPr>
        <w:t>outside the active time of UE configured with C-DRX</w:t>
      </w:r>
      <w:r w:rsidR="00F7103F" w:rsidRPr="007448D5">
        <w:rPr>
          <w:szCs w:val="20"/>
          <w:lang w:eastAsia="ko-KR"/>
        </w:rPr>
        <w:t>.</w:t>
      </w:r>
      <w:r w:rsidR="00F7103F">
        <w:rPr>
          <w:szCs w:val="20"/>
          <w:lang w:eastAsia="ko-KR"/>
        </w:rPr>
        <w:t xml:space="preserve"> The UE may have some intelligent design to make the decision on whether there is a transmission of </w:t>
      </w:r>
      <w:r w:rsidR="00F7103F" w:rsidRPr="009B6EE7">
        <w:rPr>
          <w:i/>
          <w:szCs w:val="20"/>
          <w:lang w:eastAsia="ko-KR"/>
        </w:rPr>
        <w:t>the configured CSI-RS resources for L3 mobility outside the active time of UE configured with C-DRX</w:t>
      </w:r>
      <w:r w:rsidR="00F7103F">
        <w:rPr>
          <w:i/>
          <w:szCs w:val="20"/>
          <w:lang w:eastAsia="ko-KR"/>
        </w:rPr>
        <w:t xml:space="preserve">, and then make the RRM measurements based on the decision; or </w:t>
      </w:r>
      <w:r w:rsidR="00F7103F">
        <w:rPr>
          <w:szCs w:val="20"/>
          <w:lang w:eastAsia="ko-KR"/>
        </w:rPr>
        <w:t xml:space="preserve">the UE may simply assume there is no transmission of </w:t>
      </w:r>
      <w:r w:rsidR="00F7103F" w:rsidRPr="009B6EE7">
        <w:rPr>
          <w:i/>
          <w:szCs w:val="20"/>
          <w:lang w:eastAsia="ko-KR"/>
        </w:rPr>
        <w:t>the configured CSI-RS resources for L3 mobility outside the active time of UE configured with C-DRX</w:t>
      </w:r>
      <w:r w:rsidR="00F7103F">
        <w:rPr>
          <w:i/>
          <w:szCs w:val="20"/>
          <w:lang w:eastAsia="ko-KR"/>
        </w:rPr>
        <w:t>.</w:t>
      </w:r>
    </w:p>
    <w:p w:rsidR="00F7103F" w:rsidRPr="00452FA9" w:rsidRDefault="00F7103F" w:rsidP="00F7103F">
      <w:pPr>
        <w:rPr>
          <w:i/>
          <w:szCs w:val="20"/>
          <w:lang w:eastAsia="ko-KR"/>
        </w:rPr>
      </w:pPr>
      <w:r w:rsidRPr="007172A0">
        <w:rPr>
          <w:b/>
          <w:i/>
          <w:szCs w:val="20"/>
          <w:lang w:eastAsia="ko-KR"/>
        </w:rPr>
        <w:t>Observation</w:t>
      </w:r>
      <w:r w:rsidRPr="00452FA9">
        <w:rPr>
          <w:i/>
          <w:szCs w:val="20"/>
          <w:lang w:eastAsia="ko-KR"/>
        </w:rPr>
        <w:t xml:space="preserve">: Either forcing the network to always transmit the configured CSI-RS resources for L3 mobility outside the active time of UE configured with C-DRX, or forbidding network to transmit the configured CSI-RS resources for L3 mobility outside the active time of UE configured with C-DRX will result in significant impact on either the configuration burden or resource usage deficiency.    </w:t>
      </w:r>
    </w:p>
    <w:p w:rsidR="00F7103F" w:rsidRPr="00F7103F" w:rsidRDefault="00F7103F" w:rsidP="00F7103F">
      <w:pPr>
        <w:rPr>
          <w:rFonts w:eastAsia="SimSun" w:cs="Times New Roman"/>
          <w:b/>
          <w:i/>
          <w:szCs w:val="20"/>
          <w:lang w:eastAsia="ja-JP"/>
        </w:rPr>
      </w:pPr>
      <w:r w:rsidRPr="00F7103F">
        <w:rPr>
          <w:b/>
          <w:i/>
          <w:lang w:eastAsia="en-US"/>
        </w:rPr>
        <w:t xml:space="preserve">Proposal 2: </w:t>
      </w:r>
      <w:r w:rsidRPr="007172A0">
        <w:rPr>
          <w:i/>
          <w:lang w:eastAsia="en-US"/>
        </w:rPr>
        <w:t>It will be up to the n</w:t>
      </w:r>
      <w:r w:rsidRPr="007172A0">
        <w:rPr>
          <w:i/>
          <w:szCs w:val="20"/>
          <w:lang w:eastAsia="ko-KR"/>
        </w:rPr>
        <w:t>etwork on whether to transmit the configured CSI-RS resources for L3 mobility outside the active time of UE configured with C-DRX.</w:t>
      </w:r>
    </w:p>
    <w:p w:rsidR="00D024F8" w:rsidRPr="007172A0" w:rsidRDefault="00D024F8" w:rsidP="00D024F8">
      <w:pPr>
        <w:rPr>
          <w:i/>
          <w:szCs w:val="20"/>
          <w:lang w:eastAsia="ko-KR"/>
        </w:rPr>
      </w:pPr>
      <w:r w:rsidRPr="00F7103F">
        <w:rPr>
          <w:b/>
          <w:i/>
          <w:lang w:eastAsia="en-US"/>
        </w:rPr>
        <w:t xml:space="preserve">Proposal </w:t>
      </w:r>
      <w:r>
        <w:rPr>
          <w:b/>
          <w:i/>
          <w:lang w:eastAsia="en-US"/>
        </w:rPr>
        <w:t>3</w:t>
      </w:r>
      <w:r w:rsidRPr="00F7103F">
        <w:rPr>
          <w:b/>
          <w:i/>
          <w:lang w:eastAsia="en-US"/>
        </w:rPr>
        <w:t xml:space="preserve">: </w:t>
      </w:r>
      <w:r w:rsidRPr="007172A0">
        <w:rPr>
          <w:i/>
          <w:lang w:eastAsia="en-US"/>
        </w:rPr>
        <w:t xml:space="preserve">For a UE </w:t>
      </w:r>
      <w:r w:rsidRPr="007172A0">
        <w:rPr>
          <w:i/>
          <w:szCs w:val="20"/>
          <w:lang w:eastAsia="ko-KR"/>
        </w:rPr>
        <w:t xml:space="preserve">configured with C-DRX, it is up to the </w:t>
      </w:r>
      <w:r>
        <w:rPr>
          <w:i/>
          <w:szCs w:val="20"/>
          <w:lang w:eastAsia="ko-KR"/>
        </w:rPr>
        <w:t xml:space="preserve">UE on whether try to detect and, if detected, to </w:t>
      </w:r>
      <w:r w:rsidRPr="007172A0">
        <w:rPr>
          <w:i/>
          <w:szCs w:val="20"/>
          <w:lang w:eastAsia="ko-KR"/>
        </w:rPr>
        <w:t>measure CSI-RS outside the active time of C</w:t>
      </w:r>
      <w:r>
        <w:rPr>
          <w:i/>
          <w:szCs w:val="20"/>
          <w:lang w:eastAsia="ko-KR"/>
        </w:rPr>
        <w:t>-DRX.</w:t>
      </w:r>
    </w:p>
    <w:p w:rsidR="00B9135E" w:rsidRPr="00C25F34" w:rsidRDefault="00B9135E" w:rsidP="00E31BE1">
      <w:pPr>
        <w:pStyle w:val="Heading8"/>
        <w:numPr>
          <w:ilvl w:val="0"/>
          <w:numId w:val="27"/>
        </w:numPr>
      </w:pPr>
      <w:r w:rsidRPr="00C25F34">
        <w:t>Conclusion</w:t>
      </w:r>
    </w:p>
    <w:p w:rsidR="0084324B" w:rsidRPr="00C25F34" w:rsidRDefault="004B3B34" w:rsidP="00FA493A">
      <w:r w:rsidRPr="00C25F34">
        <w:t>This paper discusse</w:t>
      </w:r>
      <w:r w:rsidR="006B6A4B">
        <w:t>d</w:t>
      </w:r>
      <w:r w:rsidRPr="00C25F34">
        <w:t xml:space="preserve"> the </w:t>
      </w:r>
      <w:r w:rsidR="00FA493A" w:rsidRPr="00C25F34">
        <w:t xml:space="preserve">remaining issues of </w:t>
      </w:r>
      <w:r w:rsidR="00211AE4" w:rsidRPr="00C25F34">
        <w:t xml:space="preserve">the RRM measurements </w:t>
      </w:r>
      <w:r w:rsidR="00FA493A" w:rsidRPr="00C25F34">
        <w:t>for L3 mobility</w:t>
      </w:r>
      <w:r w:rsidRPr="00C25F34">
        <w:t xml:space="preserve">. </w:t>
      </w:r>
      <w:r w:rsidR="00D00300">
        <w:t>Based on the discussion, w</w:t>
      </w:r>
      <w:r w:rsidR="006B6ACF" w:rsidRPr="00C25F34">
        <w:t>e</w:t>
      </w:r>
      <w:r w:rsidR="00D00300">
        <w:t xml:space="preserve"> propose</w:t>
      </w:r>
      <w:r w:rsidR="002C63DA" w:rsidRPr="00C25F34">
        <w:t>:</w:t>
      </w:r>
      <w:r w:rsidR="0084324B" w:rsidRPr="00C25F34">
        <w:t xml:space="preserve"> </w:t>
      </w:r>
    </w:p>
    <w:p w:rsidR="001179C2" w:rsidRDefault="001179C2" w:rsidP="001179C2">
      <w:pPr>
        <w:rPr>
          <w:rFonts w:eastAsia="SimSun" w:cs="Times New Roman"/>
          <w:b/>
          <w:i/>
          <w:szCs w:val="20"/>
          <w:lang w:eastAsia="ja-JP"/>
        </w:rPr>
      </w:pPr>
      <w:r>
        <w:rPr>
          <w:b/>
          <w:i/>
          <w:lang w:eastAsia="en-US"/>
        </w:rPr>
        <w:t xml:space="preserve">Proposal </w:t>
      </w:r>
      <w:r w:rsidRPr="009316D0">
        <w:rPr>
          <w:b/>
          <w:i/>
          <w:lang w:eastAsia="en-US"/>
        </w:rPr>
        <w:t xml:space="preserve">1: </w:t>
      </w:r>
      <w:r>
        <w:rPr>
          <w:i/>
          <w:lang w:eastAsia="en-US"/>
        </w:rPr>
        <w:t>When</w:t>
      </w:r>
      <w:r w:rsidRPr="007A19B5">
        <w:rPr>
          <w:i/>
          <w:lang w:eastAsia="en-US"/>
        </w:rPr>
        <w:t xml:space="preserve"> </w:t>
      </w:r>
      <w:r>
        <w:rPr>
          <w:i/>
          <w:lang w:eastAsia="en-US"/>
        </w:rPr>
        <w:t xml:space="preserve">responding </w:t>
      </w:r>
      <w:r w:rsidRPr="007A19B5">
        <w:rPr>
          <w:i/>
          <w:lang w:eastAsia="en-US"/>
        </w:rPr>
        <w:t>RAN4 LS (</w:t>
      </w:r>
      <w:r w:rsidRPr="00A6228F">
        <w:rPr>
          <w:rFonts w:eastAsia="MS Mincho"/>
          <w:i/>
          <w:szCs w:val="20"/>
        </w:rPr>
        <w:t>R1-1803600</w:t>
      </w:r>
      <w:r w:rsidRPr="007A19B5">
        <w:rPr>
          <w:rFonts w:eastAsia="MS Mincho"/>
          <w:i/>
          <w:szCs w:val="20"/>
        </w:rPr>
        <w:t>)</w:t>
      </w:r>
      <w:r w:rsidRPr="007A19B5">
        <w:rPr>
          <w:i/>
          <w:lang w:eastAsia="en-US"/>
        </w:rPr>
        <w:t>,</w:t>
      </w:r>
      <w:r>
        <w:rPr>
          <w:i/>
          <w:lang w:eastAsia="en-US"/>
        </w:rPr>
        <w:t xml:space="preserve"> suggest requesting </w:t>
      </w:r>
      <w:r w:rsidR="00D024F8">
        <w:rPr>
          <w:i/>
          <w:lang w:eastAsia="en-US"/>
        </w:rPr>
        <w:t>a</w:t>
      </w:r>
      <w:r w:rsidRPr="00B010FD">
        <w:rPr>
          <w:i/>
          <w:lang w:eastAsia="en-US"/>
        </w:rPr>
        <w:t xml:space="preserve"> </w:t>
      </w:r>
      <w:r>
        <w:rPr>
          <w:i/>
          <w:lang w:eastAsia="en-US"/>
        </w:rPr>
        <w:t>clarification</w:t>
      </w:r>
      <w:r w:rsidRPr="00B010FD">
        <w:rPr>
          <w:i/>
          <w:lang w:eastAsia="en-US"/>
        </w:rPr>
        <w:t xml:space="preserve"> on </w:t>
      </w:r>
      <w:r w:rsidR="00D024F8">
        <w:rPr>
          <w:i/>
          <w:lang w:eastAsia="en-US"/>
        </w:rPr>
        <w:t xml:space="preserve">the reason behind the statement </w:t>
      </w:r>
      <w:r w:rsidRPr="00B010FD">
        <w:rPr>
          <w:i/>
          <w:lang w:eastAsia="en-US"/>
        </w:rPr>
        <w:t>“</w:t>
      </w:r>
      <w:r w:rsidRPr="00B010FD">
        <w:rPr>
          <w:rFonts w:eastAsia="SimSun" w:cs="Times New Roman"/>
          <w:i/>
          <w:szCs w:val="20"/>
          <w:lang w:eastAsia="ja-JP"/>
        </w:rPr>
        <w:t xml:space="preserve">UE shall compensate for the time difference between the moment it received the SSB of </w:t>
      </w:r>
      <w:proofErr w:type="spellStart"/>
      <w:r w:rsidRPr="00B010FD">
        <w:rPr>
          <w:rFonts w:eastAsia="SimSun" w:cs="Times New Roman"/>
          <w:i/>
          <w:szCs w:val="20"/>
          <w:lang w:eastAsia="ja-JP"/>
        </w:rPr>
        <w:t>PCell</w:t>
      </w:r>
      <w:proofErr w:type="spellEnd"/>
      <w:r w:rsidRPr="00B010FD">
        <w:rPr>
          <w:rFonts w:eastAsia="SimSun" w:cs="Times New Roman"/>
          <w:i/>
          <w:szCs w:val="20"/>
          <w:lang w:eastAsia="ja-JP"/>
        </w:rPr>
        <w:t xml:space="preserve"> and the moment it received the SSB of the to-be-measured NR Cell used for SFTD estimation”</w:t>
      </w:r>
      <w:r w:rsidR="00D024F8">
        <w:rPr>
          <w:rFonts w:eastAsia="SimSun" w:cs="Times New Roman"/>
          <w:i/>
          <w:szCs w:val="20"/>
          <w:lang w:eastAsia="ja-JP"/>
        </w:rPr>
        <w:t xml:space="preserve"> in </w:t>
      </w:r>
      <w:r w:rsidR="00D024F8" w:rsidRPr="00D024F8">
        <w:rPr>
          <w:rFonts w:eastAsia="SimSun" w:cs="Times New Roman"/>
          <w:i/>
          <w:szCs w:val="20"/>
          <w:lang w:eastAsia="ja-JP"/>
        </w:rPr>
        <w:t>SFTD measurement</w:t>
      </w:r>
      <w:r w:rsidR="00D024F8">
        <w:rPr>
          <w:rFonts w:eastAsia="SimSun" w:cs="Times New Roman"/>
          <w:i/>
          <w:szCs w:val="20"/>
          <w:lang w:eastAsia="ja-JP"/>
        </w:rPr>
        <w:t xml:space="preserve"> definition.</w:t>
      </w:r>
    </w:p>
    <w:p w:rsidR="007A19B5" w:rsidRPr="00F7103F" w:rsidRDefault="007A19B5" w:rsidP="007A19B5">
      <w:pPr>
        <w:rPr>
          <w:rFonts w:eastAsia="SimSun" w:cs="Times New Roman"/>
          <w:b/>
          <w:i/>
          <w:szCs w:val="20"/>
          <w:lang w:eastAsia="ja-JP"/>
        </w:rPr>
      </w:pPr>
      <w:r w:rsidRPr="00F7103F">
        <w:rPr>
          <w:b/>
          <w:i/>
          <w:lang w:eastAsia="en-US"/>
        </w:rPr>
        <w:t xml:space="preserve">Proposal 2: </w:t>
      </w:r>
      <w:r w:rsidRPr="007172A0">
        <w:rPr>
          <w:i/>
          <w:lang w:eastAsia="en-US"/>
        </w:rPr>
        <w:t>It will be up to the n</w:t>
      </w:r>
      <w:r w:rsidRPr="007172A0">
        <w:rPr>
          <w:i/>
          <w:szCs w:val="20"/>
          <w:lang w:eastAsia="ko-KR"/>
        </w:rPr>
        <w:t>etwork on whether to transmit the configured CSI-RS resources for L3 mobility outside the active time of UE configured with C-DRX.</w:t>
      </w:r>
    </w:p>
    <w:p w:rsidR="007A19B5" w:rsidRPr="007172A0" w:rsidRDefault="007A19B5" w:rsidP="007A19B5">
      <w:pPr>
        <w:rPr>
          <w:i/>
          <w:szCs w:val="20"/>
          <w:lang w:eastAsia="ko-KR"/>
        </w:rPr>
      </w:pPr>
      <w:r w:rsidRPr="00F7103F">
        <w:rPr>
          <w:b/>
          <w:i/>
          <w:lang w:eastAsia="en-US"/>
        </w:rPr>
        <w:t xml:space="preserve">Proposal </w:t>
      </w:r>
      <w:r>
        <w:rPr>
          <w:b/>
          <w:i/>
          <w:lang w:eastAsia="en-US"/>
        </w:rPr>
        <w:t>3</w:t>
      </w:r>
      <w:r w:rsidRPr="00F7103F">
        <w:rPr>
          <w:b/>
          <w:i/>
          <w:lang w:eastAsia="en-US"/>
        </w:rPr>
        <w:t xml:space="preserve">: </w:t>
      </w:r>
      <w:r w:rsidRPr="007172A0">
        <w:rPr>
          <w:i/>
          <w:lang w:eastAsia="en-US"/>
        </w:rPr>
        <w:t xml:space="preserve">For a UE </w:t>
      </w:r>
      <w:r w:rsidRPr="007172A0">
        <w:rPr>
          <w:i/>
          <w:szCs w:val="20"/>
          <w:lang w:eastAsia="ko-KR"/>
        </w:rPr>
        <w:t xml:space="preserve">configured with C-DRX, it is up to the </w:t>
      </w:r>
      <w:r w:rsidR="00D024F8">
        <w:rPr>
          <w:i/>
          <w:szCs w:val="20"/>
          <w:lang w:eastAsia="ko-KR"/>
        </w:rPr>
        <w:t xml:space="preserve">UE on whether try to detect and, if detected, to </w:t>
      </w:r>
      <w:r w:rsidRPr="007172A0">
        <w:rPr>
          <w:i/>
          <w:szCs w:val="20"/>
          <w:lang w:eastAsia="ko-KR"/>
        </w:rPr>
        <w:t>measure CSI-RS outside the active time of C</w:t>
      </w:r>
      <w:r w:rsidR="00D024F8">
        <w:rPr>
          <w:i/>
          <w:szCs w:val="20"/>
          <w:lang w:eastAsia="ko-KR"/>
        </w:rPr>
        <w:t>-DRX.</w:t>
      </w:r>
    </w:p>
    <w:p w:rsidR="00A05806" w:rsidRPr="00C25F34" w:rsidRDefault="00A05806" w:rsidP="002B6A23">
      <w:pPr>
        <w:pStyle w:val="Heading8"/>
      </w:pPr>
      <w:r w:rsidRPr="00C25F34">
        <w:t>References</w:t>
      </w:r>
    </w:p>
    <w:p w:rsidR="009B6F19" w:rsidRDefault="009B6F19" w:rsidP="009B6F19">
      <w:pPr>
        <w:pStyle w:val="ListParagraph"/>
        <w:numPr>
          <w:ilvl w:val="0"/>
          <w:numId w:val="1"/>
        </w:numPr>
        <w:rPr>
          <w:rFonts w:eastAsia="MS Mincho"/>
          <w:szCs w:val="20"/>
        </w:rPr>
      </w:pPr>
      <w:bookmarkStart w:id="1" w:name="_Ref430885014"/>
      <w:r w:rsidRPr="00CC4291">
        <w:rPr>
          <w:rFonts w:eastAsia="MS Mincho"/>
          <w:szCs w:val="20"/>
        </w:rPr>
        <w:t xml:space="preserve">Draft Report </w:t>
      </w:r>
      <w:r>
        <w:rPr>
          <w:rFonts w:eastAsia="MS Mincho"/>
          <w:szCs w:val="20"/>
        </w:rPr>
        <w:t>of 3GPP TSG RAN WG1 #92</w:t>
      </w:r>
      <w:r w:rsidR="007A7D92">
        <w:rPr>
          <w:rFonts w:eastAsia="MS Mincho"/>
          <w:szCs w:val="20"/>
        </w:rPr>
        <w:t xml:space="preserve">bis </w:t>
      </w:r>
      <w:r w:rsidRPr="00CC4291">
        <w:rPr>
          <w:rFonts w:eastAsia="MS Mincho"/>
          <w:szCs w:val="20"/>
        </w:rPr>
        <w:t>v0.1.0</w:t>
      </w:r>
      <w:r>
        <w:rPr>
          <w:rFonts w:eastAsia="MS Mincho"/>
          <w:szCs w:val="20"/>
        </w:rPr>
        <w:t>”,</w:t>
      </w:r>
      <w:r w:rsidRPr="00C25F34">
        <w:rPr>
          <w:rFonts w:eastAsia="MS Mincho"/>
          <w:szCs w:val="20"/>
        </w:rPr>
        <w:t xml:space="preserve"> </w:t>
      </w:r>
      <w:r>
        <w:rPr>
          <w:rFonts w:eastAsia="MS Mincho"/>
          <w:szCs w:val="20"/>
        </w:rPr>
        <w:t>ETSI</w:t>
      </w:r>
    </w:p>
    <w:p w:rsidR="0010039E" w:rsidRDefault="00674A59" w:rsidP="0010039E">
      <w:pPr>
        <w:pStyle w:val="ListParagraph"/>
        <w:numPr>
          <w:ilvl w:val="0"/>
          <w:numId w:val="1"/>
        </w:numPr>
        <w:rPr>
          <w:rFonts w:eastAsia="MS Mincho"/>
          <w:szCs w:val="20"/>
        </w:rPr>
      </w:pPr>
      <w:r w:rsidRPr="00A6228F">
        <w:rPr>
          <w:rFonts w:eastAsia="MS Mincho"/>
          <w:szCs w:val="20"/>
        </w:rPr>
        <w:t>R1-1805696</w:t>
      </w:r>
      <w:r w:rsidR="002D3695" w:rsidRPr="002D3695">
        <w:rPr>
          <w:rFonts w:eastAsia="MS Mincho"/>
          <w:szCs w:val="20"/>
        </w:rPr>
        <w:t>, “</w:t>
      </w:r>
      <w:r w:rsidR="0010039E" w:rsidRPr="002D3695">
        <w:rPr>
          <w:rFonts w:eastAsia="MS Mincho"/>
          <w:szCs w:val="20"/>
        </w:rPr>
        <w:t>Summary of Discussion for NR RRM measurements”, Intel</w:t>
      </w:r>
    </w:p>
    <w:p w:rsidR="001A08E2" w:rsidRPr="002D3695" w:rsidRDefault="00674A59" w:rsidP="0010039E">
      <w:pPr>
        <w:pStyle w:val="ListParagraph"/>
        <w:numPr>
          <w:ilvl w:val="0"/>
          <w:numId w:val="1"/>
        </w:numPr>
        <w:rPr>
          <w:rFonts w:eastAsia="MS Mincho"/>
          <w:szCs w:val="20"/>
        </w:rPr>
      </w:pPr>
      <w:r w:rsidRPr="00A6228F">
        <w:rPr>
          <w:rFonts w:eastAsia="MS Mincho"/>
          <w:szCs w:val="20"/>
        </w:rPr>
        <w:t>R1-1803600</w:t>
      </w:r>
      <w:r w:rsidR="001A08E2">
        <w:rPr>
          <w:rFonts w:eastAsia="MS Mincho"/>
          <w:szCs w:val="20"/>
        </w:rPr>
        <w:t>, “</w:t>
      </w:r>
      <w:r w:rsidR="001A08E2" w:rsidRPr="001A08E2">
        <w:rPr>
          <w:rFonts w:eastAsia="MS Mincho"/>
          <w:szCs w:val="20"/>
        </w:rPr>
        <w:t>LS o</w:t>
      </w:r>
      <w:r w:rsidR="001A08E2">
        <w:rPr>
          <w:rFonts w:eastAsia="MS Mincho"/>
          <w:szCs w:val="20"/>
        </w:rPr>
        <w:t xml:space="preserve">n SFTD measurement before EN-DC”, </w:t>
      </w:r>
      <w:r w:rsidR="001A08E2" w:rsidRPr="001A08E2">
        <w:rPr>
          <w:rFonts w:eastAsia="MS Mincho"/>
          <w:szCs w:val="20"/>
        </w:rPr>
        <w:t>RAN4, Huawei</w:t>
      </w:r>
    </w:p>
    <w:p w:rsidR="0010039E" w:rsidRPr="007B3753" w:rsidRDefault="00674A59" w:rsidP="00F1786D">
      <w:pPr>
        <w:pStyle w:val="ListParagraph"/>
        <w:numPr>
          <w:ilvl w:val="0"/>
          <w:numId w:val="1"/>
        </w:numPr>
        <w:rPr>
          <w:rFonts w:eastAsia="MS Mincho"/>
          <w:szCs w:val="20"/>
        </w:rPr>
      </w:pPr>
      <w:r w:rsidRPr="00A6228F">
        <w:rPr>
          <w:rFonts w:eastAsia="MS Mincho"/>
          <w:szCs w:val="20"/>
        </w:rPr>
        <w:t>R1-1803734</w:t>
      </w:r>
      <w:r w:rsidRPr="007B3753">
        <w:rPr>
          <w:rFonts w:eastAsia="MS Mincho"/>
          <w:szCs w:val="20"/>
        </w:rPr>
        <w:t>, “On Remaining Issues on NR Mobility Management”, CATT</w:t>
      </w:r>
    </w:p>
    <w:bookmarkEnd w:id="1"/>
    <w:p w:rsidR="00F1786D" w:rsidRPr="00C25F34" w:rsidRDefault="00F1786D" w:rsidP="00B9135E"/>
    <w:p w:rsidR="00234745" w:rsidRPr="00C25F34" w:rsidRDefault="00234745"/>
    <w:sectPr w:rsidR="00234745" w:rsidRPr="00C25F34" w:rsidSect="005E2F24">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DFC" w:rsidRDefault="00BA7DFC" w:rsidP="005E604C">
      <w:pPr>
        <w:spacing w:after="0"/>
      </w:pPr>
      <w:r>
        <w:separator/>
      </w:r>
    </w:p>
  </w:endnote>
  <w:endnote w:type="continuationSeparator" w:id="0">
    <w:p w:rsidR="00BA7DFC" w:rsidRDefault="00BA7DFC"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E7" w:rsidRDefault="00A83035" w:rsidP="005E2F24">
    <w:pPr>
      <w:pStyle w:val="Footer"/>
      <w:framePr w:wrap="around" w:vAnchor="text" w:hAnchor="margin" w:xAlign="center" w:y="1"/>
      <w:rPr>
        <w:rStyle w:val="PageNumber"/>
      </w:rPr>
    </w:pPr>
    <w:r>
      <w:rPr>
        <w:rStyle w:val="PageNumber"/>
      </w:rPr>
      <w:fldChar w:fldCharType="begin"/>
    </w:r>
    <w:r w:rsidR="009B6EE7">
      <w:rPr>
        <w:rStyle w:val="PageNumber"/>
      </w:rPr>
      <w:instrText xml:space="preserve">PAGE  </w:instrText>
    </w:r>
    <w:r>
      <w:rPr>
        <w:rStyle w:val="PageNumber"/>
      </w:rPr>
      <w:fldChar w:fldCharType="end"/>
    </w:r>
  </w:p>
  <w:p w:rsidR="009B6EE7" w:rsidRDefault="009B6E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E7" w:rsidRDefault="00A83035" w:rsidP="005E2F24">
    <w:pPr>
      <w:pStyle w:val="Footer"/>
      <w:framePr w:wrap="around" w:vAnchor="text" w:hAnchor="margin" w:xAlign="center" w:y="1"/>
      <w:rPr>
        <w:rStyle w:val="PageNumber"/>
      </w:rPr>
    </w:pPr>
    <w:r>
      <w:rPr>
        <w:rStyle w:val="PageNumber"/>
      </w:rPr>
      <w:fldChar w:fldCharType="begin"/>
    </w:r>
    <w:r w:rsidR="009B6EE7">
      <w:rPr>
        <w:rStyle w:val="PageNumber"/>
      </w:rPr>
      <w:instrText xml:space="preserve">PAGE  </w:instrText>
    </w:r>
    <w:r>
      <w:rPr>
        <w:rStyle w:val="PageNumber"/>
      </w:rPr>
      <w:fldChar w:fldCharType="separate"/>
    </w:r>
    <w:r w:rsidR="00234745">
      <w:rPr>
        <w:rStyle w:val="PageNumber"/>
      </w:rPr>
      <w:t>1</w:t>
    </w:r>
    <w:r>
      <w:rPr>
        <w:rStyle w:val="PageNumber"/>
      </w:rPr>
      <w:fldChar w:fldCharType="end"/>
    </w:r>
  </w:p>
  <w:p w:rsidR="009B6EE7" w:rsidRDefault="009B6E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DFC" w:rsidRDefault="00BA7DFC" w:rsidP="005E604C">
      <w:pPr>
        <w:spacing w:after="0"/>
      </w:pPr>
      <w:r>
        <w:separator/>
      </w:r>
    </w:p>
  </w:footnote>
  <w:footnote w:type="continuationSeparator" w:id="0">
    <w:p w:rsidR="00BA7DFC" w:rsidRDefault="00BA7DFC"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E7" w:rsidRDefault="009B6EE7">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D75"/>
    <w:multiLevelType w:val="hybridMultilevel"/>
    <w:tmpl w:val="B066AE4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40ED7"/>
    <w:multiLevelType w:val="hybridMultilevel"/>
    <w:tmpl w:val="10AC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23BB2"/>
    <w:multiLevelType w:val="hybridMultilevel"/>
    <w:tmpl w:val="581A4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B150D"/>
    <w:multiLevelType w:val="hybridMultilevel"/>
    <w:tmpl w:val="AFDC06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232156"/>
    <w:multiLevelType w:val="hybridMultilevel"/>
    <w:tmpl w:val="DE28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222844"/>
    <w:multiLevelType w:val="hybridMultilevel"/>
    <w:tmpl w:val="DF14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FD1091"/>
    <w:multiLevelType w:val="hybridMultilevel"/>
    <w:tmpl w:val="9ADEE1AC"/>
    <w:lvl w:ilvl="0" w:tplc="08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C5FED"/>
    <w:multiLevelType w:val="hybridMultilevel"/>
    <w:tmpl w:val="EF0C4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30E044E"/>
    <w:multiLevelType w:val="hybridMultilevel"/>
    <w:tmpl w:val="957664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910F32"/>
    <w:multiLevelType w:val="hybridMultilevel"/>
    <w:tmpl w:val="B9382918"/>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666A460A" w:tentative="1">
      <w:start w:val="1"/>
      <w:numFmt w:val="lowerRoman"/>
      <w:lvlText w:val="%3."/>
      <w:lvlJc w:val="right"/>
      <w:pPr>
        <w:ind w:left="2160" w:hanging="180"/>
      </w:pPr>
    </w:lvl>
    <w:lvl w:ilvl="3" w:tplc="91027CBE" w:tentative="1">
      <w:start w:val="1"/>
      <w:numFmt w:val="decimal"/>
      <w:lvlText w:val="%4."/>
      <w:lvlJc w:val="left"/>
      <w:pPr>
        <w:ind w:left="2880" w:hanging="360"/>
      </w:pPr>
    </w:lvl>
    <w:lvl w:ilvl="4" w:tplc="FC50268A" w:tentative="1">
      <w:start w:val="1"/>
      <w:numFmt w:val="lowerLetter"/>
      <w:lvlText w:val="%5."/>
      <w:lvlJc w:val="left"/>
      <w:pPr>
        <w:ind w:left="3600" w:hanging="360"/>
      </w:pPr>
    </w:lvl>
    <w:lvl w:ilvl="5" w:tplc="CBBC7180" w:tentative="1">
      <w:start w:val="1"/>
      <w:numFmt w:val="lowerRoman"/>
      <w:lvlText w:val="%6."/>
      <w:lvlJc w:val="right"/>
      <w:pPr>
        <w:ind w:left="4320" w:hanging="180"/>
      </w:pPr>
    </w:lvl>
    <w:lvl w:ilvl="6" w:tplc="A4665D32" w:tentative="1">
      <w:start w:val="1"/>
      <w:numFmt w:val="decimal"/>
      <w:lvlText w:val="%7."/>
      <w:lvlJc w:val="left"/>
      <w:pPr>
        <w:ind w:left="5040" w:hanging="360"/>
      </w:pPr>
    </w:lvl>
    <w:lvl w:ilvl="7" w:tplc="B8C6FE6C" w:tentative="1">
      <w:start w:val="1"/>
      <w:numFmt w:val="lowerLetter"/>
      <w:lvlText w:val="%8."/>
      <w:lvlJc w:val="left"/>
      <w:pPr>
        <w:ind w:left="5760" w:hanging="360"/>
      </w:pPr>
    </w:lvl>
    <w:lvl w:ilvl="8" w:tplc="04F0E332" w:tentative="1">
      <w:start w:val="1"/>
      <w:numFmt w:val="lowerRoman"/>
      <w:lvlText w:val="%9."/>
      <w:lvlJc w:val="right"/>
      <w:pPr>
        <w:ind w:left="6480" w:hanging="180"/>
      </w:pPr>
    </w:lvl>
  </w:abstractNum>
  <w:abstractNum w:abstractNumId="13">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4">
    <w:nsid w:val="29461E46"/>
    <w:multiLevelType w:val="hybridMultilevel"/>
    <w:tmpl w:val="7638A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B05EF1"/>
    <w:multiLevelType w:val="multilevel"/>
    <w:tmpl w:val="D166EA2C"/>
    <w:lvl w:ilvl="0">
      <w:start w:val="1"/>
      <w:numFmt w:val="decimal"/>
      <w:lvlText w:val="%1."/>
      <w:lvlJc w:val="left"/>
      <w:pPr>
        <w:ind w:left="360" w:hanging="360"/>
      </w:p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2F4E7D96"/>
    <w:multiLevelType w:val="hybridMultilevel"/>
    <w:tmpl w:val="79264C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372EEA"/>
    <w:multiLevelType w:val="hybridMultilevel"/>
    <w:tmpl w:val="F90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9F673E"/>
    <w:multiLevelType w:val="hybridMultilevel"/>
    <w:tmpl w:val="1D18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DC5CA6"/>
    <w:multiLevelType w:val="hybridMultilevel"/>
    <w:tmpl w:val="300ED03A"/>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EA74D39"/>
    <w:multiLevelType w:val="hybridMultilevel"/>
    <w:tmpl w:val="A0E60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5C2166"/>
    <w:multiLevelType w:val="hybridMultilevel"/>
    <w:tmpl w:val="D718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9784EB5"/>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28">
    <w:nsid w:val="549D589A"/>
    <w:multiLevelType w:val="hybridMultilevel"/>
    <w:tmpl w:val="B54E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17B6B6C"/>
    <w:multiLevelType w:val="hybridMultilevel"/>
    <w:tmpl w:val="62885DF2"/>
    <w:lvl w:ilvl="0" w:tplc="7C9CD906">
      <w:start w:val="3"/>
      <w:numFmt w:val="bullet"/>
      <w:lvlText w:val=""/>
      <w:lvlJc w:val="left"/>
      <w:pPr>
        <w:ind w:left="720" w:hanging="360"/>
      </w:pPr>
      <w:rPr>
        <w:rFonts w:ascii="Symbol" w:eastAsia="Malgun Gothic" w:hAnsi="Symbol" w:cs="Times New Roman" w:hint="default"/>
      </w:rPr>
    </w:lvl>
    <w:lvl w:ilvl="1" w:tplc="4C945F92">
      <w:start w:val="1"/>
      <w:numFmt w:val="bullet"/>
      <w:lvlText w:val="o"/>
      <w:lvlJc w:val="left"/>
      <w:pPr>
        <w:ind w:left="1440" w:hanging="360"/>
      </w:pPr>
      <w:rPr>
        <w:rFonts w:ascii="Courier New" w:hAnsi="Courier New" w:cs="Courier New" w:hint="default"/>
      </w:rPr>
    </w:lvl>
    <w:lvl w:ilvl="2" w:tplc="EED891F2">
      <w:start w:val="1"/>
      <w:numFmt w:val="bullet"/>
      <w:lvlText w:val=""/>
      <w:lvlJc w:val="left"/>
      <w:pPr>
        <w:ind w:left="2160" w:hanging="360"/>
      </w:pPr>
      <w:rPr>
        <w:rFonts w:ascii="Wingdings" w:hAnsi="Wingdings" w:hint="default"/>
      </w:rPr>
    </w:lvl>
    <w:lvl w:ilvl="3" w:tplc="965848B6" w:tentative="1">
      <w:start w:val="1"/>
      <w:numFmt w:val="bullet"/>
      <w:lvlText w:val=""/>
      <w:lvlJc w:val="left"/>
      <w:pPr>
        <w:ind w:left="2880" w:hanging="360"/>
      </w:pPr>
      <w:rPr>
        <w:rFonts w:ascii="Symbol" w:hAnsi="Symbol" w:hint="default"/>
      </w:rPr>
    </w:lvl>
    <w:lvl w:ilvl="4" w:tplc="D74646CA" w:tentative="1">
      <w:start w:val="1"/>
      <w:numFmt w:val="bullet"/>
      <w:lvlText w:val="o"/>
      <w:lvlJc w:val="left"/>
      <w:pPr>
        <w:ind w:left="3600" w:hanging="360"/>
      </w:pPr>
      <w:rPr>
        <w:rFonts w:ascii="Courier New" w:hAnsi="Courier New" w:cs="Courier New" w:hint="default"/>
      </w:rPr>
    </w:lvl>
    <w:lvl w:ilvl="5" w:tplc="385C8E9E" w:tentative="1">
      <w:start w:val="1"/>
      <w:numFmt w:val="bullet"/>
      <w:lvlText w:val=""/>
      <w:lvlJc w:val="left"/>
      <w:pPr>
        <w:ind w:left="4320" w:hanging="360"/>
      </w:pPr>
      <w:rPr>
        <w:rFonts w:ascii="Wingdings" w:hAnsi="Wingdings" w:hint="default"/>
      </w:rPr>
    </w:lvl>
    <w:lvl w:ilvl="6" w:tplc="B1187D1C" w:tentative="1">
      <w:start w:val="1"/>
      <w:numFmt w:val="bullet"/>
      <w:lvlText w:val=""/>
      <w:lvlJc w:val="left"/>
      <w:pPr>
        <w:ind w:left="5040" w:hanging="360"/>
      </w:pPr>
      <w:rPr>
        <w:rFonts w:ascii="Symbol" w:hAnsi="Symbol" w:hint="default"/>
      </w:rPr>
    </w:lvl>
    <w:lvl w:ilvl="7" w:tplc="1D581220" w:tentative="1">
      <w:start w:val="1"/>
      <w:numFmt w:val="bullet"/>
      <w:lvlText w:val="o"/>
      <w:lvlJc w:val="left"/>
      <w:pPr>
        <w:ind w:left="5760" w:hanging="360"/>
      </w:pPr>
      <w:rPr>
        <w:rFonts w:ascii="Courier New" w:hAnsi="Courier New" w:cs="Courier New" w:hint="default"/>
      </w:rPr>
    </w:lvl>
    <w:lvl w:ilvl="8" w:tplc="A358D020" w:tentative="1">
      <w:start w:val="1"/>
      <w:numFmt w:val="bullet"/>
      <w:lvlText w:val=""/>
      <w:lvlJc w:val="left"/>
      <w:pPr>
        <w:ind w:left="6480" w:hanging="360"/>
      </w:pPr>
      <w:rPr>
        <w:rFonts w:ascii="Wingdings" w:hAnsi="Wingdings" w:hint="default"/>
      </w:rPr>
    </w:lvl>
  </w:abstractNum>
  <w:abstractNum w:abstractNumId="33">
    <w:nsid w:val="64044723"/>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34">
    <w:nsid w:val="69815558"/>
    <w:multiLevelType w:val="hybridMultilevel"/>
    <w:tmpl w:val="A2D8E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DB45CAF"/>
    <w:multiLevelType w:val="hybridMultilevel"/>
    <w:tmpl w:val="D9FC368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194577"/>
    <w:multiLevelType w:val="hybridMultilevel"/>
    <w:tmpl w:val="5618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7C022F"/>
    <w:multiLevelType w:val="hybridMultilevel"/>
    <w:tmpl w:val="DDC0A1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C64D52"/>
    <w:multiLevelType w:val="hybridMultilevel"/>
    <w:tmpl w:val="06FEA9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9E1977"/>
    <w:multiLevelType w:val="multilevel"/>
    <w:tmpl w:val="06F2D828"/>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31"/>
  </w:num>
  <w:num w:numId="3">
    <w:abstractNumId w:val="17"/>
  </w:num>
  <w:num w:numId="4">
    <w:abstractNumId w:val="32"/>
  </w:num>
  <w:num w:numId="5">
    <w:abstractNumId w:val="6"/>
  </w:num>
  <w:num w:numId="6">
    <w:abstractNumId w:val="33"/>
  </w:num>
  <w:num w:numId="7">
    <w:abstractNumId w:val="7"/>
  </w:num>
  <w:num w:numId="8">
    <w:abstractNumId w:val="27"/>
  </w:num>
  <w:num w:numId="9">
    <w:abstractNumId w:val="34"/>
  </w:num>
  <w:num w:numId="10">
    <w:abstractNumId w:val="39"/>
  </w:num>
  <w:num w:numId="11">
    <w:abstractNumId w:val="37"/>
  </w:num>
  <w:num w:numId="12">
    <w:abstractNumId w:val="11"/>
  </w:num>
  <w:num w:numId="13">
    <w:abstractNumId w:val="24"/>
  </w:num>
  <w:num w:numId="14">
    <w:abstractNumId w:val="26"/>
  </w:num>
  <w:num w:numId="15">
    <w:abstractNumId w:val="14"/>
  </w:num>
  <w:num w:numId="16">
    <w:abstractNumId w:val="20"/>
  </w:num>
  <w:num w:numId="17">
    <w:abstractNumId w:val="38"/>
  </w:num>
  <w:num w:numId="18">
    <w:abstractNumId w:val="25"/>
  </w:num>
  <w:num w:numId="19">
    <w:abstractNumId w:val="35"/>
  </w:num>
  <w:num w:numId="20">
    <w:abstractNumId w:val="4"/>
  </w:num>
  <w:num w:numId="21">
    <w:abstractNumId w:val="23"/>
  </w:num>
  <w:num w:numId="22">
    <w:abstractNumId w:val="8"/>
  </w:num>
  <w:num w:numId="23">
    <w:abstractNumId w:val="18"/>
  </w:num>
  <w:num w:numId="24">
    <w:abstractNumId w:val="28"/>
  </w:num>
  <w:num w:numId="25">
    <w:abstractNumId w:val="21"/>
  </w:num>
  <w:num w:numId="26">
    <w:abstractNumId w:val="3"/>
  </w:num>
  <w:num w:numId="27">
    <w:abstractNumId w:val="40"/>
  </w:num>
  <w:num w:numId="28">
    <w:abstractNumId w:val="2"/>
  </w:num>
  <w:num w:numId="29">
    <w:abstractNumId w:val="36"/>
  </w:num>
  <w:num w:numId="30">
    <w:abstractNumId w:val="19"/>
  </w:num>
  <w:num w:numId="31">
    <w:abstractNumId w:val="22"/>
  </w:num>
  <w:num w:numId="32">
    <w:abstractNumId w:val="9"/>
  </w:num>
  <w:num w:numId="33">
    <w:abstractNumId w:val="0"/>
  </w:num>
  <w:num w:numId="34">
    <w:abstractNumId w:val="10"/>
  </w:num>
  <w:num w:numId="35">
    <w:abstractNumId w:val="1"/>
  </w:num>
  <w:num w:numId="36">
    <w:abstractNumId w:val="15"/>
  </w:num>
  <w:num w:numId="37">
    <w:abstractNumId w:val="5"/>
  </w:num>
  <w:num w:numId="38">
    <w:abstractNumId w:val="13"/>
  </w:num>
  <w:num w:numId="39">
    <w:abstractNumId w:val="30"/>
  </w:num>
  <w:num w:numId="40">
    <w:abstractNumId w:val="16"/>
  </w:num>
  <w:num w:numId="41">
    <w:abstractNumId w:val="2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1tDA1MzA1MDBQ0lEKTi0uzszPAykwNK0FAAXzF48tAAAA"/>
  </w:docVars>
  <w:rsids>
    <w:rsidRoot w:val="00B9135E"/>
    <w:rsid w:val="00005B73"/>
    <w:rsid w:val="00006270"/>
    <w:rsid w:val="000078A5"/>
    <w:rsid w:val="00007DEA"/>
    <w:rsid w:val="00007EE9"/>
    <w:rsid w:val="000144AA"/>
    <w:rsid w:val="0001533A"/>
    <w:rsid w:val="000159EC"/>
    <w:rsid w:val="000259C6"/>
    <w:rsid w:val="00026FEB"/>
    <w:rsid w:val="00034BCC"/>
    <w:rsid w:val="00035C4D"/>
    <w:rsid w:val="0003611F"/>
    <w:rsid w:val="00040A84"/>
    <w:rsid w:val="00042980"/>
    <w:rsid w:val="0004395C"/>
    <w:rsid w:val="000447DE"/>
    <w:rsid w:val="000459A9"/>
    <w:rsid w:val="00050129"/>
    <w:rsid w:val="00061F6F"/>
    <w:rsid w:val="000627E2"/>
    <w:rsid w:val="00064111"/>
    <w:rsid w:val="0006562D"/>
    <w:rsid w:val="000667EE"/>
    <w:rsid w:val="00067117"/>
    <w:rsid w:val="00070192"/>
    <w:rsid w:val="000712E9"/>
    <w:rsid w:val="00071E9F"/>
    <w:rsid w:val="0007271A"/>
    <w:rsid w:val="00072736"/>
    <w:rsid w:val="00073302"/>
    <w:rsid w:val="00076517"/>
    <w:rsid w:val="00080877"/>
    <w:rsid w:val="00081B0D"/>
    <w:rsid w:val="00082D31"/>
    <w:rsid w:val="00082EA7"/>
    <w:rsid w:val="00083B6D"/>
    <w:rsid w:val="0008676F"/>
    <w:rsid w:val="0008752B"/>
    <w:rsid w:val="00092924"/>
    <w:rsid w:val="00093AE7"/>
    <w:rsid w:val="00096A27"/>
    <w:rsid w:val="00097D38"/>
    <w:rsid w:val="000A1DCC"/>
    <w:rsid w:val="000A23B8"/>
    <w:rsid w:val="000A5409"/>
    <w:rsid w:val="000A724D"/>
    <w:rsid w:val="000B105E"/>
    <w:rsid w:val="000B214C"/>
    <w:rsid w:val="000B54EC"/>
    <w:rsid w:val="000B5643"/>
    <w:rsid w:val="000B5A50"/>
    <w:rsid w:val="000C011A"/>
    <w:rsid w:val="000C2D68"/>
    <w:rsid w:val="000D4B2E"/>
    <w:rsid w:val="000D50EB"/>
    <w:rsid w:val="000E3102"/>
    <w:rsid w:val="000E4889"/>
    <w:rsid w:val="000E4CA8"/>
    <w:rsid w:val="000E675F"/>
    <w:rsid w:val="000E74C1"/>
    <w:rsid w:val="000E77D2"/>
    <w:rsid w:val="000F034B"/>
    <w:rsid w:val="000F16FA"/>
    <w:rsid w:val="000F2C89"/>
    <w:rsid w:val="0010039E"/>
    <w:rsid w:val="0010150E"/>
    <w:rsid w:val="001017F2"/>
    <w:rsid w:val="00101960"/>
    <w:rsid w:val="001030B5"/>
    <w:rsid w:val="00106F3D"/>
    <w:rsid w:val="00110826"/>
    <w:rsid w:val="0011650A"/>
    <w:rsid w:val="001179C2"/>
    <w:rsid w:val="0012101E"/>
    <w:rsid w:val="00121F02"/>
    <w:rsid w:val="00123787"/>
    <w:rsid w:val="0012495C"/>
    <w:rsid w:val="00126C9A"/>
    <w:rsid w:val="00130731"/>
    <w:rsid w:val="00130877"/>
    <w:rsid w:val="00140C4D"/>
    <w:rsid w:val="001413CB"/>
    <w:rsid w:val="0014210A"/>
    <w:rsid w:val="00142C70"/>
    <w:rsid w:val="0014306A"/>
    <w:rsid w:val="00143737"/>
    <w:rsid w:val="0014558B"/>
    <w:rsid w:val="001457AB"/>
    <w:rsid w:val="001464B6"/>
    <w:rsid w:val="00153E2A"/>
    <w:rsid w:val="0015672F"/>
    <w:rsid w:val="00156B99"/>
    <w:rsid w:val="001576AD"/>
    <w:rsid w:val="0016568A"/>
    <w:rsid w:val="001657E1"/>
    <w:rsid w:val="00166163"/>
    <w:rsid w:val="001679F7"/>
    <w:rsid w:val="0017062C"/>
    <w:rsid w:val="00170D24"/>
    <w:rsid w:val="00170F92"/>
    <w:rsid w:val="0017193A"/>
    <w:rsid w:val="00181163"/>
    <w:rsid w:val="00181762"/>
    <w:rsid w:val="00183E35"/>
    <w:rsid w:val="00187B0A"/>
    <w:rsid w:val="001A08E2"/>
    <w:rsid w:val="001A103F"/>
    <w:rsid w:val="001A307F"/>
    <w:rsid w:val="001A33B7"/>
    <w:rsid w:val="001A366B"/>
    <w:rsid w:val="001A427F"/>
    <w:rsid w:val="001A7A9C"/>
    <w:rsid w:val="001B2DBA"/>
    <w:rsid w:val="001B3567"/>
    <w:rsid w:val="001B5991"/>
    <w:rsid w:val="001C2615"/>
    <w:rsid w:val="001D0022"/>
    <w:rsid w:val="001D248F"/>
    <w:rsid w:val="001E0100"/>
    <w:rsid w:val="001E14ED"/>
    <w:rsid w:val="001E408D"/>
    <w:rsid w:val="001F351A"/>
    <w:rsid w:val="001F36A9"/>
    <w:rsid w:val="001F579F"/>
    <w:rsid w:val="001F6F60"/>
    <w:rsid w:val="00201A11"/>
    <w:rsid w:val="00205C59"/>
    <w:rsid w:val="00206760"/>
    <w:rsid w:val="00211AE4"/>
    <w:rsid w:val="00212E44"/>
    <w:rsid w:val="00212F5F"/>
    <w:rsid w:val="00213BCE"/>
    <w:rsid w:val="0021656D"/>
    <w:rsid w:val="00223333"/>
    <w:rsid w:val="00224D79"/>
    <w:rsid w:val="00227A08"/>
    <w:rsid w:val="002302DC"/>
    <w:rsid w:val="00231BE5"/>
    <w:rsid w:val="00231C29"/>
    <w:rsid w:val="00233F71"/>
    <w:rsid w:val="00234745"/>
    <w:rsid w:val="002377DF"/>
    <w:rsid w:val="002417D0"/>
    <w:rsid w:val="00241FD3"/>
    <w:rsid w:val="002430C3"/>
    <w:rsid w:val="002448E1"/>
    <w:rsid w:val="00252E13"/>
    <w:rsid w:val="00252E67"/>
    <w:rsid w:val="00252F95"/>
    <w:rsid w:val="00260A23"/>
    <w:rsid w:val="002658E1"/>
    <w:rsid w:val="0027271E"/>
    <w:rsid w:val="002727C1"/>
    <w:rsid w:val="00282545"/>
    <w:rsid w:val="00284FB4"/>
    <w:rsid w:val="00286C8B"/>
    <w:rsid w:val="00293EA9"/>
    <w:rsid w:val="00297F60"/>
    <w:rsid w:val="002A3AFC"/>
    <w:rsid w:val="002B362A"/>
    <w:rsid w:val="002B5901"/>
    <w:rsid w:val="002B683E"/>
    <w:rsid w:val="002B6A23"/>
    <w:rsid w:val="002C2EBA"/>
    <w:rsid w:val="002C5250"/>
    <w:rsid w:val="002C63DA"/>
    <w:rsid w:val="002C773B"/>
    <w:rsid w:val="002D07C5"/>
    <w:rsid w:val="002D3695"/>
    <w:rsid w:val="002D68FE"/>
    <w:rsid w:val="002E260A"/>
    <w:rsid w:val="002E2FB6"/>
    <w:rsid w:val="002E3980"/>
    <w:rsid w:val="002E7C04"/>
    <w:rsid w:val="002E7CE0"/>
    <w:rsid w:val="002F419C"/>
    <w:rsid w:val="002F5385"/>
    <w:rsid w:val="003000CB"/>
    <w:rsid w:val="00300BA7"/>
    <w:rsid w:val="00311281"/>
    <w:rsid w:val="00315799"/>
    <w:rsid w:val="00315987"/>
    <w:rsid w:val="003174E6"/>
    <w:rsid w:val="00317ECC"/>
    <w:rsid w:val="003213C0"/>
    <w:rsid w:val="00331C5B"/>
    <w:rsid w:val="00333745"/>
    <w:rsid w:val="003338A3"/>
    <w:rsid w:val="003367D3"/>
    <w:rsid w:val="00340A22"/>
    <w:rsid w:val="00341D8A"/>
    <w:rsid w:val="00342923"/>
    <w:rsid w:val="00346A8C"/>
    <w:rsid w:val="00346F4D"/>
    <w:rsid w:val="00347B60"/>
    <w:rsid w:val="00350206"/>
    <w:rsid w:val="003508DB"/>
    <w:rsid w:val="00351B5E"/>
    <w:rsid w:val="0036017E"/>
    <w:rsid w:val="00361535"/>
    <w:rsid w:val="00362544"/>
    <w:rsid w:val="00362FD2"/>
    <w:rsid w:val="003631D9"/>
    <w:rsid w:val="00365303"/>
    <w:rsid w:val="00370B89"/>
    <w:rsid w:val="00370D4A"/>
    <w:rsid w:val="0037352B"/>
    <w:rsid w:val="00375581"/>
    <w:rsid w:val="00380FE7"/>
    <w:rsid w:val="00382057"/>
    <w:rsid w:val="00382104"/>
    <w:rsid w:val="003858EA"/>
    <w:rsid w:val="003860D2"/>
    <w:rsid w:val="0039012A"/>
    <w:rsid w:val="0039606D"/>
    <w:rsid w:val="003A0C99"/>
    <w:rsid w:val="003A0F24"/>
    <w:rsid w:val="003A4A90"/>
    <w:rsid w:val="003A5122"/>
    <w:rsid w:val="003A56B8"/>
    <w:rsid w:val="003A771D"/>
    <w:rsid w:val="003B08BF"/>
    <w:rsid w:val="003B1098"/>
    <w:rsid w:val="003B1EC4"/>
    <w:rsid w:val="003B33E1"/>
    <w:rsid w:val="003B4188"/>
    <w:rsid w:val="003B70ED"/>
    <w:rsid w:val="003B7E57"/>
    <w:rsid w:val="003C108C"/>
    <w:rsid w:val="003C1AC1"/>
    <w:rsid w:val="003C3868"/>
    <w:rsid w:val="003D205F"/>
    <w:rsid w:val="003D2C52"/>
    <w:rsid w:val="003D36D5"/>
    <w:rsid w:val="003D677E"/>
    <w:rsid w:val="003E1969"/>
    <w:rsid w:val="003E423B"/>
    <w:rsid w:val="00400E3E"/>
    <w:rsid w:val="004045B6"/>
    <w:rsid w:val="0040529E"/>
    <w:rsid w:val="00406353"/>
    <w:rsid w:val="00410BBE"/>
    <w:rsid w:val="00412F81"/>
    <w:rsid w:val="00413EC4"/>
    <w:rsid w:val="0042717C"/>
    <w:rsid w:val="00432506"/>
    <w:rsid w:val="004327E4"/>
    <w:rsid w:val="004435EB"/>
    <w:rsid w:val="00443BE4"/>
    <w:rsid w:val="0044545C"/>
    <w:rsid w:val="004455D2"/>
    <w:rsid w:val="00445852"/>
    <w:rsid w:val="004465C9"/>
    <w:rsid w:val="00452FA9"/>
    <w:rsid w:val="0045494A"/>
    <w:rsid w:val="004552E3"/>
    <w:rsid w:val="004559D9"/>
    <w:rsid w:val="0045727F"/>
    <w:rsid w:val="00462A32"/>
    <w:rsid w:val="00462B47"/>
    <w:rsid w:val="004636B2"/>
    <w:rsid w:val="00465AE2"/>
    <w:rsid w:val="00465F92"/>
    <w:rsid w:val="00472D91"/>
    <w:rsid w:val="0047624C"/>
    <w:rsid w:val="004763AB"/>
    <w:rsid w:val="00476CAD"/>
    <w:rsid w:val="004806C3"/>
    <w:rsid w:val="00481405"/>
    <w:rsid w:val="00482BD0"/>
    <w:rsid w:val="00483050"/>
    <w:rsid w:val="00483FE6"/>
    <w:rsid w:val="00484BA5"/>
    <w:rsid w:val="0048582B"/>
    <w:rsid w:val="0048613B"/>
    <w:rsid w:val="0049182B"/>
    <w:rsid w:val="0049289E"/>
    <w:rsid w:val="004942E9"/>
    <w:rsid w:val="00494BB2"/>
    <w:rsid w:val="00494BE5"/>
    <w:rsid w:val="00497BE0"/>
    <w:rsid w:val="004A082C"/>
    <w:rsid w:val="004A4516"/>
    <w:rsid w:val="004A4E99"/>
    <w:rsid w:val="004B2B4C"/>
    <w:rsid w:val="004B3B34"/>
    <w:rsid w:val="004B3FBA"/>
    <w:rsid w:val="004C0FE9"/>
    <w:rsid w:val="004C2459"/>
    <w:rsid w:val="004C352A"/>
    <w:rsid w:val="004C66FD"/>
    <w:rsid w:val="004D072A"/>
    <w:rsid w:val="004D1C1F"/>
    <w:rsid w:val="004D23A5"/>
    <w:rsid w:val="004D32E5"/>
    <w:rsid w:val="004D6667"/>
    <w:rsid w:val="004E35EC"/>
    <w:rsid w:val="004E6564"/>
    <w:rsid w:val="004E712D"/>
    <w:rsid w:val="004E7C9A"/>
    <w:rsid w:val="004F09AE"/>
    <w:rsid w:val="004F29AE"/>
    <w:rsid w:val="004F5BFD"/>
    <w:rsid w:val="004F6790"/>
    <w:rsid w:val="005022C2"/>
    <w:rsid w:val="00503535"/>
    <w:rsid w:val="00503891"/>
    <w:rsid w:val="005065B1"/>
    <w:rsid w:val="00506DF9"/>
    <w:rsid w:val="0050708B"/>
    <w:rsid w:val="005102AA"/>
    <w:rsid w:val="005103F6"/>
    <w:rsid w:val="00511BB0"/>
    <w:rsid w:val="005154A0"/>
    <w:rsid w:val="00517CA8"/>
    <w:rsid w:val="00523E1E"/>
    <w:rsid w:val="00526A51"/>
    <w:rsid w:val="00530EDA"/>
    <w:rsid w:val="00532695"/>
    <w:rsid w:val="005332F4"/>
    <w:rsid w:val="005400E1"/>
    <w:rsid w:val="00540A24"/>
    <w:rsid w:val="00546619"/>
    <w:rsid w:val="00547CB8"/>
    <w:rsid w:val="005511F7"/>
    <w:rsid w:val="00551406"/>
    <w:rsid w:val="005521F4"/>
    <w:rsid w:val="0055283D"/>
    <w:rsid w:val="005548C5"/>
    <w:rsid w:val="00556D31"/>
    <w:rsid w:val="00563BBB"/>
    <w:rsid w:val="005674FD"/>
    <w:rsid w:val="00567E4A"/>
    <w:rsid w:val="00573582"/>
    <w:rsid w:val="005773D1"/>
    <w:rsid w:val="00577981"/>
    <w:rsid w:val="00583356"/>
    <w:rsid w:val="00585912"/>
    <w:rsid w:val="00591E82"/>
    <w:rsid w:val="005953F6"/>
    <w:rsid w:val="0059668C"/>
    <w:rsid w:val="00597FF8"/>
    <w:rsid w:val="005A4D31"/>
    <w:rsid w:val="005A5D59"/>
    <w:rsid w:val="005B0059"/>
    <w:rsid w:val="005B2625"/>
    <w:rsid w:val="005B31FE"/>
    <w:rsid w:val="005B64D7"/>
    <w:rsid w:val="005B7820"/>
    <w:rsid w:val="005C0EB1"/>
    <w:rsid w:val="005C1F3F"/>
    <w:rsid w:val="005C2921"/>
    <w:rsid w:val="005C3A4B"/>
    <w:rsid w:val="005C4AD9"/>
    <w:rsid w:val="005C683E"/>
    <w:rsid w:val="005C7CB8"/>
    <w:rsid w:val="005D0930"/>
    <w:rsid w:val="005D6581"/>
    <w:rsid w:val="005D6D89"/>
    <w:rsid w:val="005E0B10"/>
    <w:rsid w:val="005E0E90"/>
    <w:rsid w:val="005E2966"/>
    <w:rsid w:val="005E2F24"/>
    <w:rsid w:val="005E5453"/>
    <w:rsid w:val="005E604C"/>
    <w:rsid w:val="005E748D"/>
    <w:rsid w:val="005E7CE6"/>
    <w:rsid w:val="005F06B3"/>
    <w:rsid w:val="00600406"/>
    <w:rsid w:val="00600C99"/>
    <w:rsid w:val="006026F4"/>
    <w:rsid w:val="00604D7C"/>
    <w:rsid w:val="006056AD"/>
    <w:rsid w:val="00606459"/>
    <w:rsid w:val="0061386C"/>
    <w:rsid w:val="00614737"/>
    <w:rsid w:val="006158B9"/>
    <w:rsid w:val="0061731E"/>
    <w:rsid w:val="00617AA7"/>
    <w:rsid w:val="00620A44"/>
    <w:rsid w:val="00620DD6"/>
    <w:rsid w:val="0062136F"/>
    <w:rsid w:val="00622558"/>
    <w:rsid w:val="0062563B"/>
    <w:rsid w:val="0062695C"/>
    <w:rsid w:val="00627924"/>
    <w:rsid w:val="006300E1"/>
    <w:rsid w:val="00631C17"/>
    <w:rsid w:val="006324D5"/>
    <w:rsid w:val="006331D3"/>
    <w:rsid w:val="006349C8"/>
    <w:rsid w:val="00641E99"/>
    <w:rsid w:val="0064307C"/>
    <w:rsid w:val="0064413A"/>
    <w:rsid w:val="00653BD5"/>
    <w:rsid w:val="00654E45"/>
    <w:rsid w:val="006551F2"/>
    <w:rsid w:val="00655E02"/>
    <w:rsid w:val="006569F7"/>
    <w:rsid w:val="00666ED0"/>
    <w:rsid w:val="00670BC3"/>
    <w:rsid w:val="00673CBD"/>
    <w:rsid w:val="0067488C"/>
    <w:rsid w:val="00674A59"/>
    <w:rsid w:val="00675337"/>
    <w:rsid w:val="00675E7E"/>
    <w:rsid w:val="00681F66"/>
    <w:rsid w:val="00693D84"/>
    <w:rsid w:val="0069513A"/>
    <w:rsid w:val="00696E91"/>
    <w:rsid w:val="006A5C0D"/>
    <w:rsid w:val="006B2FFE"/>
    <w:rsid w:val="006B433B"/>
    <w:rsid w:val="006B631A"/>
    <w:rsid w:val="006B6A4B"/>
    <w:rsid w:val="006B6ACF"/>
    <w:rsid w:val="006B7056"/>
    <w:rsid w:val="006C3616"/>
    <w:rsid w:val="006C3896"/>
    <w:rsid w:val="006C57F0"/>
    <w:rsid w:val="006C6478"/>
    <w:rsid w:val="006D0403"/>
    <w:rsid w:val="006D0C5B"/>
    <w:rsid w:val="006D4390"/>
    <w:rsid w:val="006D7CF3"/>
    <w:rsid w:val="006E7BA0"/>
    <w:rsid w:val="006F0270"/>
    <w:rsid w:val="006F1040"/>
    <w:rsid w:val="006F23C2"/>
    <w:rsid w:val="006F4F1E"/>
    <w:rsid w:val="006F5938"/>
    <w:rsid w:val="006F6DB3"/>
    <w:rsid w:val="006F719E"/>
    <w:rsid w:val="007048D1"/>
    <w:rsid w:val="00706E79"/>
    <w:rsid w:val="00710680"/>
    <w:rsid w:val="00711DA8"/>
    <w:rsid w:val="00714F3F"/>
    <w:rsid w:val="007172A0"/>
    <w:rsid w:val="00721959"/>
    <w:rsid w:val="007221FF"/>
    <w:rsid w:val="0072647F"/>
    <w:rsid w:val="007264D6"/>
    <w:rsid w:val="007303D7"/>
    <w:rsid w:val="00732E20"/>
    <w:rsid w:val="00734A70"/>
    <w:rsid w:val="007366E4"/>
    <w:rsid w:val="007401EF"/>
    <w:rsid w:val="007410DA"/>
    <w:rsid w:val="00743F70"/>
    <w:rsid w:val="007442CC"/>
    <w:rsid w:val="007448D5"/>
    <w:rsid w:val="00744C0B"/>
    <w:rsid w:val="007471AA"/>
    <w:rsid w:val="00747560"/>
    <w:rsid w:val="0076006A"/>
    <w:rsid w:val="0076167B"/>
    <w:rsid w:val="00763F58"/>
    <w:rsid w:val="00764144"/>
    <w:rsid w:val="00767C32"/>
    <w:rsid w:val="007733B4"/>
    <w:rsid w:val="007768D2"/>
    <w:rsid w:val="00781797"/>
    <w:rsid w:val="00781FA5"/>
    <w:rsid w:val="00784061"/>
    <w:rsid w:val="007843A5"/>
    <w:rsid w:val="00787755"/>
    <w:rsid w:val="00791F04"/>
    <w:rsid w:val="00792A92"/>
    <w:rsid w:val="007944C7"/>
    <w:rsid w:val="00796F56"/>
    <w:rsid w:val="00797094"/>
    <w:rsid w:val="007A19B5"/>
    <w:rsid w:val="007A6475"/>
    <w:rsid w:val="007A7D92"/>
    <w:rsid w:val="007B0562"/>
    <w:rsid w:val="007B19C2"/>
    <w:rsid w:val="007B220A"/>
    <w:rsid w:val="007B3753"/>
    <w:rsid w:val="007B44F9"/>
    <w:rsid w:val="007B583D"/>
    <w:rsid w:val="007C0219"/>
    <w:rsid w:val="007C0BF4"/>
    <w:rsid w:val="007C44B0"/>
    <w:rsid w:val="007C5905"/>
    <w:rsid w:val="007C5934"/>
    <w:rsid w:val="007D005B"/>
    <w:rsid w:val="007D073B"/>
    <w:rsid w:val="007D152B"/>
    <w:rsid w:val="007D4E8D"/>
    <w:rsid w:val="007D74F4"/>
    <w:rsid w:val="007E4ABA"/>
    <w:rsid w:val="007F136E"/>
    <w:rsid w:val="007F2023"/>
    <w:rsid w:val="00801130"/>
    <w:rsid w:val="00801468"/>
    <w:rsid w:val="00801550"/>
    <w:rsid w:val="00803879"/>
    <w:rsid w:val="00805F67"/>
    <w:rsid w:val="0081351C"/>
    <w:rsid w:val="0081575F"/>
    <w:rsid w:val="00815D02"/>
    <w:rsid w:val="00816BEF"/>
    <w:rsid w:val="0082293E"/>
    <w:rsid w:val="00832DD7"/>
    <w:rsid w:val="0083373F"/>
    <w:rsid w:val="00835862"/>
    <w:rsid w:val="0083744E"/>
    <w:rsid w:val="00840B63"/>
    <w:rsid w:val="00840B96"/>
    <w:rsid w:val="00840EAB"/>
    <w:rsid w:val="0084324B"/>
    <w:rsid w:val="00845C0C"/>
    <w:rsid w:val="00845D0A"/>
    <w:rsid w:val="00852CEE"/>
    <w:rsid w:val="00853A9C"/>
    <w:rsid w:val="00854750"/>
    <w:rsid w:val="008552BB"/>
    <w:rsid w:val="008556F3"/>
    <w:rsid w:val="008602C4"/>
    <w:rsid w:val="00862EE1"/>
    <w:rsid w:val="008646FF"/>
    <w:rsid w:val="008675E8"/>
    <w:rsid w:val="00872BF2"/>
    <w:rsid w:val="00873691"/>
    <w:rsid w:val="00875771"/>
    <w:rsid w:val="00875B48"/>
    <w:rsid w:val="00877855"/>
    <w:rsid w:val="008838FF"/>
    <w:rsid w:val="00884374"/>
    <w:rsid w:val="00886686"/>
    <w:rsid w:val="00892055"/>
    <w:rsid w:val="008922CF"/>
    <w:rsid w:val="008A10FB"/>
    <w:rsid w:val="008A55D5"/>
    <w:rsid w:val="008A79EA"/>
    <w:rsid w:val="008B07B7"/>
    <w:rsid w:val="008B5123"/>
    <w:rsid w:val="008C3572"/>
    <w:rsid w:val="008C6B10"/>
    <w:rsid w:val="008C7DC3"/>
    <w:rsid w:val="008D224D"/>
    <w:rsid w:val="008D2C13"/>
    <w:rsid w:val="008D49A6"/>
    <w:rsid w:val="008D5A40"/>
    <w:rsid w:val="008D6165"/>
    <w:rsid w:val="008E11AF"/>
    <w:rsid w:val="008E1839"/>
    <w:rsid w:val="008E1883"/>
    <w:rsid w:val="008E3554"/>
    <w:rsid w:val="008E6A7F"/>
    <w:rsid w:val="008E7682"/>
    <w:rsid w:val="008F101D"/>
    <w:rsid w:val="008F13E8"/>
    <w:rsid w:val="008F5C28"/>
    <w:rsid w:val="00902CF9"/>
    <w:rsid w:val="00902D2B"/>
    <w:rsid w:val="00902FD8"/>
    <w:rsid w:val="00906FBD"/>
    <w:rsid w:val="00913F5D"/>
    <w:rsid w:val="0091780C"/>
    <w:rsid w:val="009234B5"/>
    <w:rsid w:val="00924CAD"/>
    <w:rsid w:val="00926C70"/>
    <w:rsid w:val="00931674"/>
    <w:rsid w:val="009316D0"/>
    <w:rsid w:val="00931864"/>
    <w:rsid w:val="00933183"/>
    <w:rsid w:val="0093516B"/>
    <w:rsid w:val="00936192"/>
    <w:rsid w:val="00942EEA"/>
    <w:rsid w:val="00944C41"/>
    <w:rsid w:val="00952DBD"/>
    <w:rsid w:val="009532D5"/>
    <w:rsid w:val="00955831"/>
    <w:rsid w:val="0095596C"/>
    <w:rsid w:val="00956C8B"/>
    <w:rsid w:val="0096069A"/>
    <w:rsid w:val="00960875"/>
    <w:rsid w:val="00961B39"/>
    <w:rsid w:val="009621D7"/>
    <w:rsid w:val="0096339F"/>
    <w:rsid w:val="009643FF"/>
    <w:rsid w:val="00965347"/>
    <w:rsid w:val="00972EED"/>
    <w:rsid w:val="00974ECF"/>
    <w:rsid w:val="00976167"/>
    <w:rsid w:val="009822D7"/>
    <w:rsid w:val="00990559"/>
    <w:rsid w:val="00990D20"/>
    <w:rsid w:val="00991B05"/>
    <w:rsid w:val="00993D58"/>
    <w:rsid w:val="009A02AF"/>
    <w:rsid w:val="009A1463"/>
    <w:rsid w:val="009A2956"/>
    <w:rsid w:val="009A30F7"/>
    <w:rsid w:val="009A5FB6"/>
    <w:rsid w:val="009B1330"/>
    <w:rsid w:val="009B1822"/>
    <w:rsid w:val="009B30C2"/>
    <w:rsid w:val="009B6EE7"/>
    <w:rsid w:val="009B6F19"/>
    <w:rsid w:val="009C3924"/>
    <w:rsid w:val="009C3B83"/>
    <w:rsid w:val="009C5C6D"/>
    <w:rsid w:val="009D17A2"/>
    <w:rsid w:val="009D2301"/>
    <w:rsid w:val="009D3A8C"/>
    <w:rsid w:val="009D4B1D"/>
    <w:rsid w:val="009D4D73"/>
    <w:rsid w:val="009E0156"/>
    <w:rsid w:val="009E1D7C"/>
    <w:rsid w:val="009E6021"/>
    <w:rsid w:val="009E7B50"/>
    <w:rsid w:val="009E7E11"/>
    <w:rsid w:val="009F0F66"/>
    <w:rsid w:val="009F12F4"/>
    <w:rsid w:val="009F668C"/>
    <w:rsid w:val="009F6A8E"/>
    <w:rsid w:val="00A009A2"/>
    <w:rsid w:val="00A01799"/>
    <w:rsid w:val="00A0303C"/>
    <w:rsid w:val="00A05806"/>
    <w:rsid w:val="00A069D2"/>
    <w:rsid w:val="00A10DE7"/>
    <w:rsid w:val="00A159D4"/>
    <w:rsid w:val="00A15EE3"/>
    <w:rsid w:val="00A16C2C"/>
    <w:rsid w:val="00A17936"/>
    <w:rsid w:val="00A234BE"/>
    <w:rsid w:val="00A23991"/>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07CE"/>
    <w:rsid w:val="00A6228F"/>
    <w:rsid w:val="00A62EED"/>
    <w:rsid w:val="00A6478E"/>
    <w:rsid w:val="00A66742"/>
    <w:rsid w:val="00A73171"/>
    <w:rsid w:val="00A801D8"/>
    <w:rsid w:val="00A82B55"/>
    <w:rsid w:val="00A83035"/>
    <w:rsid w:val="00A8361C"/>
    <w:rsid w:val="00A8461A"/>
    <w:rsid w:val="00A84C3F"/>
    <w:rsid w:val="00A87E39"/>
    <w:rsid w:val="00A87FA0"/>
    <w:rsid w:val="00A91CA5"/>
    <w:rsid w:val="00A92E4B"/>
    <w:rsid w:val="00A93D0C"/>
    <w:rsid w:val="00AA2016"/>
    <w:rsid w:val="00AA293E"/>
    <w:rsid w:val="00AA6C75"/>
    <w:rsid w:val="00AB16DF"/>
    <w:rsid w:val="00AB1E0C"/>
    <w:rsid w:val="00AB2D87"/>
    <w:rsid w:val="00AC0760"/>
    <w:rsid w:val="00AC119F"/>
    <w:rsid w:val="00AC2096"/>
    <w:rsid w:val="00AC3ABB"/>
    <w:rsid w:val="00AC6639"/>
    <w:rsid w:val="00AC7D2B"/>
    <w:rsid w:val="00AD024D"/>
    <w:rsid w:val="00AD13B0"/>
    <w:rsid w:val="00AD143F"/>
    <w:rsid w:val="00AD3A25"/>
    <w:rsid w:val="00AD74A5"/>
    <w:rsid w:val="00AE06BB"/>
    <w:rsid w:val="00AF0BDB"/>
    <w:rsid w:val="00AF14AE"/>
    <w:rsid w:val="00B010FD"/>
    <w:rsid w:val="00B01712"/>
    <w:rsid w:val="00B06706"/>
    <w:rsid w:val="00B0797D"/>
    <w:rsid w:val="00B10091"/>
    <w:rsid w:val="00B10100"/>
    <w:rsid w:val="00B10B2D"/>
    <w:rsid w:val="00B118B2"/>
    <w:rsid w:val="00B1230D"/>
    <w:rsid w:val="00B23AC3"/>
    <w:rsid w:val="00B25A48"/>
    <w:rsid w:val="00B2712C"/>
    <w:rsid w:val="00B277B9"/>
    <w:rsid w:val="00B3002A"/>
    <w:rsid w:val="00B4011E"/>
    <w:rsid w:val="00B40207"/>
    <w:rsid w:val="00B425F1"/>
    <w:rsid w:val="00B43C31"/>
    <w:rsid w:val="00B44D8F"/>
    <w:rsid w:val="00B46E24"/>
    <w:rsid w:val="00B4794C"/>
    <w:rsid w:val="00B66F1C"/>
    <w:rsid w:val="00B674A0"/>
    <w:rsid w:val="00B71918"/>
    <w:rsid w:val="00B736A7"/>
    <w:rsid w:val="00B74A55"/>
    <w:rsid w:val="00B767B3"/>
    <w:rsid w:val="00B767FF"/>
    <w:rsid w:val="00B820D9"/>
    <w:rsid w:val="00B828E7"/>
    <w:rsid w:val="00B85BC4"/>
    <w:rsid w:val="00B87E80"/>
    <w:rsid w:val="00B90659"/>
    <w:rsid w:val="00B90C2B"/>
    <w:rsid w:val="00B9135E"/>
    <w:rsid w:val="00B92083"/>
    <w:rsid w:val="00B959B6"/>
    <w:rsid w:val="00B9607E"/>
    <w:rsid w:val="00B97EF3"/>
    <w:rsid w:val="00BA263E"/>
    <w:rsid w:val="00BA7D63"/>
    <w:rsid w:val="00BA7DFC"/>
    <w:rsid w:val="00BB35A2"/>
    <w:rsid w:val="00BC0A40"/>
    <w:rsid w:val="00BC4543"/>
    <w:rsid w:val="00BC4FE9"/>
    <w:rsid w:val="00BC58DB"/>
    <w:rsid w:val="00BC653D"/>
    <w:rsid w:val="00BD0015"/>
    <w:rsid w:val="00BD3E05"/>
    <w:rsid w:val="00BD592C"/>
    <w:rsid w:val="00BD6C1C"/>
    <w:rsid w:val="00BD6E4A"/>
    <w:rsid w:val="00BE075F"/>
    <w:rsid w:val="00BE4D88"/>
    <w:rsid w:val="00BE5669"/>
    <w:rsid w:val="00BE62C5"/>
    <w:rsid w:val="00BE6AA4"/>
    <w:rsid w:val="00BE70D0"/>
    <w:rsid w:val="00BF0030"/>
    <w:rsid w:val="00BF4957"/>
    <w:rsid w:val="00C044B7"/>
    <w:rsid w:val="00C054D7"/>
    <w:rsid w:val="00C06E03"/>
    <w:rsid w:val="00C1012F"/>
    <w:rsid w:val="00C114EF"/>
    <w:rsid w:val="00C1273C"/>
    <w:rsid w:val="00C135E2"/>
    <w:rsid w:val="00C147BE"/>
    <w:rsid w:val="00C14C13"/>
    <w:rsid w:val="00C22900"/>
    <w:rsid w:val="00C24BF7"/>
    <w:rsid w:val="00C25672"/>
    <w:rsid w:val="00C25F34"/>
    <w:rsid w:val="00C276FF"/>
    <w:rsid w:val="00C303EB"/>
    <w:rsid w:val="00C415BB"/>
    <w:rsid w:val="00C43A36"/>
    <w:rsid w:val="00C43BD5"/>
    <w:rsid w:val="00C460AE"/>
    <w:rsid w:val="00C5285A"/>
    <w:rsid w:val="00C53823"/>
    <w:rsid w:val="00C5433E"/>
    <w:rsid w:val="00C554F6"/>
    <w:rsid w:val="00C568BF"/>
    <w:rsid w:val="00C60835"/>
    <w:rsid w:val="00C60A3E"/>
    <w:rsid w:val="00C6384F"/>
    <w:rsid w:val="00C63BE9"/>
    <w:rsid w:val="00C648B0"/>
    <w:rsid w:val="00C66EBB"/>
    <w:rsid w:val="00C72DA5"/>
    <w:rsid w:val="00C73140"/>
    <w:rsid w:val="00C763E8"/>
    <w:rsid w:val="00C83925"/>
    <w:rsid w:val="00C871F2"/>
    <w:rsid w:val="00C87211"/>
    <w:rsid w:val="00C9211C"/>
    <w:rsid w:val="00C97CD1"/>
    <w:rsid w:val="00CA72AF"/>
    <w:rsid w:val="00CB0A18"/>
    <w:rsid w:val="00CB165F"/>
    <w:rsid w:val="00CB1B36"/>
    <w:rsid w:val="00CB258B"/>
    <w:rsid w:val="00CB3E0F"/>
    <w:rsid w:val="00CB5F61"/>
    <w:rsid w:val="00CB6712"/>
    <w:rsid w:val="00CB75BD"/>
    <w:rsid w:val="00CB7F1E"/>
    <w:rsid w:val="00CC0E08"/>
    <w:rsid w:val="00CC1F19"/>
    <w:rsid w:val="00CC2722"/>
    <w:rsid w:val="00CC28C5"/>
    <w:rsid w:val="00CC4291"/>
    <w:rsid w:val="00CC7E09"/>
    <w:rsid w:val="00CD2195"/>
    <w:rsid w:val="00CD354D"/>
    <w:rsid w:val="00CD3620"/>
    <w:rsid w:val="00CD6F2C"/>
    <w:rsid w:val="00CD71BE"/>
    <w:rsid w:val="00CD7B41"/>
    <w:rsid w:val="00CE121A"/>
    <w:rsid w:val="00CE307F"/>
    <w:rsid w:val="00CE4312"/>
    <w:rsid w:val="00CF07E5"/>
    <w:rsid w:val="00D001F3"/>
    <w:rsid w:val="00D00300"/>
    <w:rsid w:val="00D005F2"/>
    <w:rsid w:val="00D024F8"/>
    <w:rsid w:val="00D1061F"/>
    <w:rsid w:val="00D106DD"/>
    <w:rsid w:val="00D11096"/>
    <w:rsid w:val="00D114B8"/>
    <w:rsid w:val="00D13398"/>
    <w:rsid w:val="00D20E60"/>
    <w:rsid w:val="00D20E81"/>
    <w:rsid w:val="00D20EA5"/>
    <w:rsid w:val="00D2169F"/>
    <w:rsid w:val="00D22F38"/>
    <w:rsid w:val="00D25304"/>
    <w:rsid w:val="00D25BB9"/>
    <w:rsid w:val="00D26A91"/>
    <w:rsid w:val="00D26C1E"/>
    <w:rsid w:val="00D313E8"/>
    <w:rsid w:val="00D320EE"/>
    <w:rsid w:val="00D41742"/>
    <w:rsid w:val="00D41F87"/>
    <w:rsid w:val="00D424FE"/>
    <w:rsid w:val="00D44BD3"/>
    <w:rsid w:val="00D45524"/>
    <w:rsid w:val="00D5101E"/>
    <w:rsid w:val="00D51B7F"/>
    <w:rsid w:val="00D522AC"/>
    <w:rsid w:val="00D57C79"/>
    <w:rsid w:val="00D60D99"/>
    <w:rsid w:val="00D63FDA"/>
    <w:rsid w:val="00D75EB1"/>
    <w:rsid w:val="00D76CC3"/>
    <w:rsid w:val="00D84823"/>
    <w:rsid w:val="00D85AA3"/>
    <w:rsid w:val="00D8732F"/>
    <w:rsid w:val="00D93F4B"/>
    <w:rsid w:val="00D946E2"/>
    <w:rsid w:val="00DA2D2B"/>
    <w:rsid w:val="00DA4830"/>
    <w:rsid w:val="00DA4BB0"/>
    <w:rsid w:val="00DA6774"/>
    <w:rsid w:val="00DA7E06"/>
    <w:rsid w:val="00DB2902"/>
    <w:rsid w:val="00DB4959"/>
    <w:rsid w:val="00DC0913"/>
    <w:rsid w:val="00DC496F"/>
    <w:rsid w:val="00DC69E5"/>
    <w:rsid w:val="00DD3BC9"/>
    <w:rsid w:val="00DD5038"/>
    <w:rsid w:val="00DE6074"/>
    <w:rsid w:val="00DF0A95"/>
    <w:rsid w:val="00DF4125"/>
    <w:rsid w:val="00DF5C88"/>
    <w:rsid w:val="00E01196"/>
    <w:rsid w:val="00E017C6"/>
    <w:rsid w:val="00E0300F"/>
    <w:rsid w:val="00E0397C"/>
    <w:rsid w:val="00E040A6"/>
    <w:rsid w:val="00E07B2E"/>
    <w:rsid w:val="00E11880"/>
    <w:rsid w:val="00E12E4E"/>
    <w:rsid w:val="00E13052"/>
    <w:rsid w:val="00E156FE"/>
    <w:rsid w:val="00E232B1"/>
    <w:rsid w:val="00E24025"/>
    <w:rsid w:val="00E26FA2"/>
    <w:rsid w:val="00E277F4"/>
    <w:rsid w:val="00E31BE1"/>
    <w:rsid w:val="00E3518A"/>
    <w:rsid w:val="00E36300"/>
    <w:rsid w:val="00E36779"/>
    <w:rsid w:val="00E46A78"/>
    <w:rsid w:val="00E502DC"/>
    <w:rsid w:val="00E5083D"/>
    <w:rsid w:val="00E52565"/>
    <w:rsid w:val="00E5285E"/>
    <w:rsid w:val="00E54A76"/>
    <w:rsid w:val="00E61222"/>
    <w:rsid w:val="00E70F50"/>
    <w:rsid w:val="00E74739"/>
    <w:rsid w:val="00E754A0"/>
    <w:rsid w:val="00E80D9F"/>
    <w:rsid w:val="00E814EB"/>
    <w:rsid w:val="00E82ABD"/>
    <w:rsid w:val="00E83828"/>
    <w:rsid w:val="00E865FB"/>
    <w:rsid w:val="00E945C0"/>
    <w:rsid w:val="00E95216"/>
    <w:rsid w:val="00EA5E49"/>
    <w:rsid w:val="00EA661D"/>
    <w:rsid w:val="00EA6F7D"/>
    <w:rsid w:val="00EA732B"/>
    <w:rsid w:val="00EB7124"/>
    <w:rsid w:val="00EB750A"/>
    <w:rsid w:val="00EC3481"/>
    <w:rsid w:val="00ED1BF9"/>
    <w:rsid w:val="00ED364C"/>
    <w:rsid w:val="00ED7EC4"/>
    <w:rsid w:val="00EE24C2"/>
    <w:rsid w:val="00EE33CE"/>
    <w:rsid w:val="00EE699C"/>
    <w:rsid w:val="00EE6AA9"/>
    <w:rsid w:val="00EF1260"/>
    <w:rsid w:val="00F01736"/>
    <w:rsid w:val="00F1140F"/>
    <w:rsid w:val="00F11BC7"/>
    <w:rsid w:val="00F12637"/>
    <w:rsid w:val="00F14657"/>
    <w:rsid w:val="00F14759"/>
    <w:rsid w:val="00F1737A"/>
    <w:rsid w:val="00F1786D"/>
    <w:rsid w:val="00F218C4"/>
    <w:rsid w:val="00F22C31"/>
    <w:rsid w:val="00F238B1"/>
    <w:rsid w:val="00F27184"/>
    <w:rsid w:val="00F33407"/>
    <w:rsid w:val="00F3654B"/>
    <w:rsid w:val="00F40CEA"/>
    <w:rsid w:val="00F42C0C"/>
    <w:rsid w:val="00F43139"/>
    <w:rsid w:val="00F465DD"/>
    <w:rsid w:val="00F46F72"/>
    <w:rsid w:val="00F47023"/>
    <w:rsid w:val="00F50674"/>
    <w:rsid w:val="00F52432"/>
    <w:rsid w:val="00F54CD5"/>
    <w:rsid w:val="00F64042"/>
    <w:rsid w:val="00F64D96"/>
    <w:rsid w:val="00F6551B"/>
    <w:rsid w:val="00F67357"/>
    <w:rsid w:val="00F67F91"/>
    <w:rsid w:val="00F7103F"/>
    <w:rsid w:val="00F7326B"/>
    <w:rsid w:val="00F74586"/>
    <w:rsid w:val="00F77148"/>
    <w:rsid w:val="00F77811"/>
    <w:rsid w:val="00F8494A"/>
    <w:rsid w:val="00F87550"/>
    <w:rsid w:val="00F957E3"/>
    <w:rsid w:val="00F9723C"/>
    <w:rsid w:val="00FA03E3"/>
    <w:rsid w:val="00FA493A"/>
    <w:rsid w:val="00FA4DB5"/>
    <w:rsid w:val="00FA729E"/>
    <w:rsid w:val="00FB205B"/>
    <w:rsid w:val="00FB601B"/>
    <w:rsid w:val="00FB63F8"/>
    <w:rsid w:val="00FC7449"/>
    <w:rsid w:val="00FD35A7"/>
    <w:rsid w:val="00FD5626"/>
    <w:rsid w:val="00FD61A1"/>
    <w:rsid w:val="00FE4E3E"/>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3">
    <w:name w:val="heading 3"/>
    <w:aliases w:val="Underrubrik2,H3"/>
    <w:basedOn w:val="Heading2"/>
    <w:next w:val="Normal"/>
    <w:link w:val="Heading3Char"/>
    <w:qFormat/>
    <w:rsid w:val="00BD6E4A"/>
    <w:pPr>
      <w:spacing w:after="180"/>
      <w:ind w:left="1134" w:hanging="1134"/>
      <w:outlineLvl w:val="2"/>
    </w:pPr>
    <w:rPr>
      <w:rFonts w:ascii="Arial" w:eastAsia="Times New Roman" w:hAnsi="Arial" w:cs="Times New Roman"/>
      <w:b w:val="0"/>
      <w:bCs w:val="0"/>
      <w:sz w:val="28"/>
      <w:szCs w:val="20"/>
      <w:lang w:val="en-GB" w:eastAsia="en-US"/>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aliases w:val="- Bullets,목록 단락,リスト段落,列出段落,Lista1,?? ??,?????,????"/>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qFormat/>
    <w:rsid w:val="002D68FE"/>
    <w:rPr>
      <w:rFonts w:ascii="Times New Roman" w:eastAsia="Malgun Gothic" w:hAnsi="Times New Roman" w:cs="Batang"/>
      <w:sz w:val="20"/>
      <w:szCs w:val="20"/>
      <w:lang w:val="en-GB" w:eastAsia="ko-KR"/>
    </w:rPr>
  </w:style>
  <w:style w:type="character" w:styleId="Hyperlink">
    <w:name w:val="Hyperlink"/>
    <w:uiPriority w:val="99"/>
    <w:qFormat/>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qFormat/>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 w:type="character" w:customStyle="1" w:styleId="B1Zchn">
    <w:name w:val="B1 Zchn"/>
    <w:rsid w:val="00D63FDA"/>
    <w:rPr>
      <w:rFonts w:ascii="CG Times (WN)" w:eastAsia="SimSun" w:hAnsi="CG Times (WN)"/>
      <w:lang w:val="en-US" w:eastAsia="en-US" w:bidi="ar-SA"/>
    </w:rPr>
  </w:style>
  <w:style w:type="paragraph" w:customStyle="1" w:styleId="TAH">
    <w:name w:val="TAH"/>
    <w:basedOn w:val="Normal"/>
    <w:link w:val="TAHCar"/>
    <w:rsid w:val="00D63FDA"/>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rsid w:val="00D63FDA"/>
    <w:rPr>
      <w:rFonts w:ascii="Arial" w:eastAsia="Times New Roman" w:hAnsi="Arial" w:cs="Times New Roman"/>
      <w:b/>
      <w:sz w:val="18"/>
      <w:szCs w:val="20"/>
      <w:lang w:val="en-GB" w:eastAsia="ja-JP"/>
    </w:rPr>
  </w:style>
  <w:style w:type="paragraph" w:styleId="CommentSubject">
    <w:name w:val="annotation subject"/>
    <w:basedOn w:val="CommentText"/>
    <w:next w:val="CommentText"/>
    <w:link w:val="CommentSubjectChar"/>
    <w:uiPriority w:val="99"/>
    <w:semiHidden/>
    <w:unhideWhenUsed/>
    <w:rsid w:val="002E260A"/>
    <w:rPr>
      <w:rFonts w:eastAsiaTheme="minorEastAsia" w:cstheme="minorBidi"/>
      <w:b/>
      <w:bCs/>
      <w:lang w:val="en-US" w:eastAsia="zh-CN"/>
    </w:rPr>
  </w:style>
  <w:style w:type="character" w:customStyle="1" w:styleId="CommentSubjectChar">
    <w:name w:val="Comment Subject Char"/>
    <w:basedOn w:val="CommentTextChar"/>
    <w:link w:val="CommentSubject"/>
    <w:uiPriority w:val="99"/>
    <w:semiHidden/>
    <w:rsid w:val="002E260A"/>
    <w:rPr>
      <w:b/>
      <w:bCs/>
    </w:rPr>
  </w:style>
  <w:style w:type="paragraph" w:customStyle="1" w:styleId="Comments">
    <w:name w:val="Comments"/>
    <w:basedOn w:val="Normal"/>
    <w:link w:val="CommentsChar"/>
    <w:qFormat/>
    <w:rsid w:val="00121F02"/>
    <w:pPr>
      <w:spacing w:before="40" w:after="0"/>
    </w:pPr>
    <w:rPr>
      <w:rFonts w:ascii="Arial" w:eastAsia="MS Mincho" w:hAnsi="Arial" w:cs="Times New Roman"/>
      <w:i/>
      <w:sz w:val="18"/>
      <w:szCs w:val="24"/>
      <w:lang w:val="en-GB" w:eastAsia="en-GB"/>
    </w:rPr>
  </w:style>
  <w:style w:type="character" w:customStyle="1" w:styleId="CommentsChar">
    <w:name w:val="Comments Char"/>
    <w:link w:val="Comments"/>
    <w:rsid w:val="00121F02"/>
    <w:rPr>
      <w:rFonts w:ascii="Arial" w:eastAsia="MS Mincho" w:hAnsi="Arial" w:cs="Times New Roman"/>
      <w:i/>
      <w:sz w:val="18"/>
      <w:szCs w:val="24"/>
      <w:lang w:val="en-GB" w:eastAsia="en-GB"/>
    </w:rPr>
  </w:style>
  <w:style w:type="character" w:styleId="FollowedHyperlink">
    <w:name w:val="FollowedHyperlink"/>
    <w:basedOn w:val="DefaultParagraphFont"/>
    <w:uiPriority w:val="99"/>
    <w:semiHidden/>
    <w:unhideWhenUsed/>
    <w:rsid w:val="00121F02"/>
    <w:rPr>
      <w:color w:val="800080" w:themeColor="followedHyperlink"/>
      <w:u w:val="single"/>
    </w:rPr>
  </w:style>
  <w:style w:type="paragraph" w:customStyle="1" w:styleId="Doc-text2">
    <w:name w:val="Doc-text2"/>
    <w:basedOn w:val="Normal"/>
    <w:link w:val="Doc-text2Char"/>
    <w:qFormat/>
    <w:rsid w:val="00341D8A"/>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rsid w:val="00341D8A"/>
    <w:rPr>
      <w:rFonts w:ascii="Arial" w:eastAsia="MS Mincho" w:hAnsi="Arial" w:cs="Times New Roman"/>
      <w:sz w:val="20"/>
      <w:szCs w:val="24"/>
      <w:lang w:eastAsia="en-GB"/>
    </w:rPr>
  </w:style>
  <w:style w:type="paragraph" w:customStyle="1" w:styleId="B2">
    <w:name w:val="B2"/>
    <w:basedOn w:val="List2"/>
    <w:link w:val="B2Char"/>
    <w:rsid w:val="00D41742"/>
    <w:pPr>
      <w:overflowPunct w:val="0"/>
      <w:autoSpaceDE w:val="0"/>
      <w:autoSpaceDN w:val="0"/>
      <w:adjustRightInd w:val="0"/>
      <w:ind w:left="851" w:hanging="284"/>
      <w:contextualSpacing w:val="0"/>
      <w:textAlignment w:val="baseline"/>
    </w:pPr>
    <w:rPr>
      <w:rFonts w:eastAsia="SimSun" w:cs="Times New Roman"/>
      <w:szCs w:val="20"/>
      <w:lang w:eastAsia="en-US"/>
    </w:rPr>
  </w:style>
  <w:style w:type="paragraph" w:styleId="NormalWeb">
    <w:name w:val="Normal (Web)"/>
    <w:basedOn w:val="Normal"/>
    <w:uiPriority w:val="99"/>
    <w:unhideWhenUsed/>
    <w:rsid w:val="00D41742"/>
    <w:pPr>
      <w:spacing w:before="100" w:beforeAutospacing="1" w:after="100" w:afterAutospacing="1"/>
    </w:pPr>
    <w:rPr>
      <w:rFonts w:eastAsia="SimSun" w:cs="Times New Roman"/>
      <w:sz w:val="24"/>
      <w:szCs w:val="24"/>
      <w:lang w:eastAsia="en-US"/>
    </w:rPr>
  </w:style>
  <w:style w:type="character" w:customStyle="1" w:styleId="B2Char">
    <w:name w:val="B2 Char"/>
    <w:link w:val="B2"/>
    <w:locked/>
    <w:rsid w:val="00D41742"/>
    <w:rPr>
      <w:rFonts w:ascii="Times New Roman" w:eastAsia="SimSun" w:hAnsi="Times New Roman" w:cs="Times New Roman"/>
      <w:sz w:val="20"/>
      <w:szCs w:val="20"/>
      <w:lang w:eastAsia="en-US"/>
    </w:rPr>
  </w:style>
  <w:style w:type="paragraph" w:styleId="List2">
    <w:name w:val="List 2"/>
    <w:basedOn w:val="Normal"/>
    <w:uiPriority w:val="99"/>
    <w:semiHidden/>
    <w:unhideWhenUsed/>
    <w:rsid w:val="00D41742"/>
    <w:pPr>
      <w:ind w:left="720" w:hanging="360"/>
      <w:contextualSpacing/>
    </w:pPr>
  </w:style>
  <w:style w:type="character" w:customStyle="1" w:styleId="Heading3Char">
    <w:name w:val="Heading 3 Char"/>
    <w:aliases w:val="Underrubrik2 Char,H3 Char"/>
    <w:basedOn w:val="DefaultParagraphFont"/>
    <w:link w:val="Heading3"/>
    <w:rsid w:val="00BD6E4A"/>
    <w:rPr>
      <w:rFonts w:ascii="Arial" w:eastAsia="Times New Roman" w:hAnsi="Arial" w:cs="Times New Roman"/>
      <w:sz w:val="28"/>
      <w:szCs w:val="20"/>
      <w:lang w:val="en-GB" w:eastAsia="en-US"/>
    </w:rPr>
  </w:style>
  <w:style w:type="paragraph" w:customStyle="1" w:styleId="TH">
    <w:name w:val="TH"/>
    <w:basedOn w:val="Normal"/>
    <w:link w:val="THChar"/>
    <w:rsid w:val="00BD6E4A"/>
    <w:pPr>
      <w:keepNext/>
      <w:keepLines/>
      <w:spacing w:before="60"/>
      <w:jc w:val="center"/>
    </w:pPr>
    <w:rPr>
      <w:rFonts w:ascii="Arial" w:eastAsia="Times New Roman" w:hAnsi="Arial" w:cs="Times New Roman"/>
      <w:b/>
      <w:szCs w:val="20"/>
      <w:lang w:val="en-GB" w:eastAsia="en-US"/>
    </w:rPr>
  </w:style>
  <w:style w:type="character" w:customStyle="1" w:styleId="THChar">
    <w:name w:val="TH Char"/>
    <w:link w:val="TH"/>
    <w:locked/>
    <w:rsid w:val="00BD6E4A"/>
    <w:rPr>
      <w:rFonts w:ascii="Arial" w:eastAsia="Times New Roman" w:hAnsi="Arial" w:cs="Times New Roman"/>
      <w:b/>
      <w:sz w:val="20"/>
      <w:szCs w:val="20"/>
      <w:lang w:val="en-GB" w:eastAsia="en-US"/>
    </w:rPr>
  </w:style>
  <w:style w:type="character" w:styleId="PlaceholderText">
    <w:name w:val="Placeholder Text"/>
    <w:basedOn w:val="DefaultParagraphFont"/>
    <w:uiPriority w:val="99"/>
    <w:semiHidden/>
    <w:rsid w:val="00223333"/>
    <w:rPr>
      <w:color w:val="808080"/>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 w:id="908003460">
      <w:bodyDiv w:val="1"/>
      <w:marLeft w:val="0"/>
      <w:marRight w:val="0"/>
      <w:marTop w:val="0"/>
      <w:marBottom w:val="0"/>
      <w:divBdr>
        <w:top w:val="none" w:sz="0" w:space="0" w:color="auto"/>
        <w:left w:val="none" w:sz="0" w:space="0" w:color="auto"/>
        <w:bottom w:val="none" w:sz="0" w:space="0" w:color="auto"/>
        <w:right w:val="none" w:sz="0" w:space="0" w:color="auto"/>
      </w:divBdr>
      <w:divsChild>
        <w:div w:id="128862333">
          <w:marLeft w:val="0"/>
          <w:marRight w:val="0"/>
          <w:marTop w:val="0"/>
          <w:marBottom w:val="0"/>
          <w:divBdr>
            <w:top w:val="none" w:sz="0" w:space="0" w:color="auto"/>
            <w:left w:val="none" w:sz="0" w:space="0" w:color="auto"/>
            <w:bottom w:val="none" w:sz="0" w:space="0" w:color="auto"/>
            <w:right w:val="none" w:sz="0" w:space="0" w:color="auto"/>
          </w:divBdr>
        </w:div>
        <w:div w:id="157575300">
          <w:marLeft w:val="0"/>
          <w:marRight w:val="0"/>
          <w:marTop w:val="0"/>
          <w:marBottom w:val="0"/>
          <w:divBdr>
            <w:top w:val="none" w:sz="0" w:space="0" w:color="auto"/>
            <w:left w:val="none" w:sz="0" w:space="0" w:color="auto"/>
            <w:bottom w:val="none" w:sz="0" w:space="0" w:color="auto"/>
            <w:right w:val="none" w:sz="0" w:space="0" w:color="auto"/>
          </w:divBdr>
        </w:div>
        <w:div w:id="709842027">
          <w:marLeft w:val="0"/>
          <w:marRight w:val="0"/>
          <w:marTop w:val="0"/>
          <w:marBottom w:val="0"/>
          <w:divBdr>
            <w:top w:val="none" w:sz="0" w:space="0" w:color="auto"/>
            <w:left w:val="none" w:sz="0" w:space="0" w:color="auto"/>
            <w:bottom w:val="none" w:sz="0" w:space="0" w:color="auto"/>
            <w:right w:val="none" w:sz="0" w:space="0" w:color="auto"/>
          </w:divBdr>
        </w:div>
      </w:divsChild>
    </w:div>
    <w:div w:id="103777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9A4D6-D2CB-4E41-A1C1-91951932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4</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148</cp:revision>
  <dcterms:created xsi:type="dcterms:W3CDTF">2017-12-29T15:31:00Z</dcterms:created>
  <dcterms:modified xsi:type="dcterms:W3CDTF">2018-05-11T19:32:00Z</dcterms:modified>
</cp:coreProperties>
</file>